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5E6A1327" w:rsidR="006168E4" w:rsidRPr="00066EDF"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66ED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17459" w:rsidRPr="00066EDF">
        <w:rPr>
          <w:rFonts w:ascii="Palatino Linotype" w:eastAsia="Times New Roman" w:hAnsi="Palatino Linotype" w:cs="Arial"/>
          <w:color w:val="000000"/>
          <w:sz w:val="24"/>
          <w:szCs w:val="24"/>
          <w:lang w:eastAsia="es-MX"/>
        </w:rPr>
        <w:t>diez</w:t>
      </w:r>
      <w:r w:rsidR="00DA380F" w:rsidRPr="00066EDF">
        <w:rPr>
          <w:rFonts w:ascii="Palatino Linotype" w:eastAsia="Times New Roman" w:hAnsi="Palatino Linotype" w:cs="Arial"/>
          <w:color w:val="000000"/>
          <w:sz w:val="24"/>
          <w:szCs w:val="24"/>
          <w:lang w:eastAsia="es-MX"/>
        </w:rPr>
        <w:t xml:space="preserve"> de </w:t>
      </w:r>
      <w:r w:rsidR="00703270" w:rsidRPr="00066EDF">
        <w:rPr>
          <w:rFonts w:ascii="Palatino Linotype" w:eastAsia="Times New Roman" w:hAnsi="Palatino Linotype" w:cs="Arial"/>
          <w:color w:val="000000"/>
          <w:sz w:val="24"/>
          <w:szCs w:val="24"/>
          <w:lang w:eastAsia="es-MX"/>
        </w:rPr>
        <w:t>octubre</w:t>
      </w:r>
      <w:r w:rsidR="00D9743B" w:rsidRPr="00066EDF">
        <w:rPr>
          <w:rFonts w:ascii="Palatino Linotype" w:eastAsia="Times New Roman" w:hAnsi="Palatino Linotype" w:cs="Arial"/>
          <w:color w:val="000000"/>
          <w:sz w:val="24"/>
          <w:szCs w:val="24"/>
          <w:lang w:eastAsia="es-MX"/>
        </w:rPr>
        <w:t xml:space="preserve"> de </w:t>
      </w:r>
      <w:r w:rsidRPr="00066EDF">
        <w:rPr>
          <w:rFonts w:ascii="Palatino Linotype" w:eastAsia="Times New Roman" w:hAnsi="Palatino Linotype" w:cs="Arial"/>
          <w:color w:val="000000"/>
          <w:sz w:val="24"/>
          <w:szCs w:val="24"/>
          <w:lang w:eastAsia="es-MX"/>
        </w:rPr>
        <w:t>dos mil dieci</w:t>
      </w:r>
      <w:r w:rsidR="007F0C7F" w:rsidRPr="00066EDF">
        <w:rPr>
          <w:rFonts w:ascii="Palatino Linotype" w:eastAsia="Times New Roman" w:hAnsi="Palatino Linotype" w:cs="Arial"/>
          <w:color w:val="000000"/>
          <w:sz w:val="24"/>
          <w:szCs w:val="24"/>
          <w:lang w:eastAsia="es-MX"/>
        </w:rPr>
        <w:t>ocho</w:t>
      </w:r>
      <w:r w:rsidRPr="00066EDF">
        <w:rPr>
          <w:rFonts w:ascii="Palatino Linotype" w:eastAsia="Times New Roman" w:hAnsi="Palatino Linotype" w:cs="Arial"/>
          <w:color w:val="000000"/>
          <w:sz w:val="24"/>
          <w:szCs w:val="24"/>
          <w:lang w:eastAsia="es-MX"/>
        </w:rPr>
        <w:t>.</w:t>
      </w:r>
    </w:p>
    <w:p w14:paraId="1CC9A7DD" w14:textId="77777777" w:rsidR="006168E4" w:rsidRPr="00066EDF" w:rsidRDefault="006168E4" w:rsidP="00577BB3">
      <w:pPr>
        <w:pStyle w:val="Sinespaciado"/>
        <w:ind w:left="708" w:hanging="708"/>
        <w:jc w:val="right"/>
      </w:pPr>
    </w:p>
    <w:p w14:paraId="7F397A23" w14:textId="70B1F948" w:rsidR="006168E4" w:rsidRPr="00066EDF" w:rsidRDefault="006168E4" w:rsidP="00AE3CCC">
      <w:pPr>
        <w:tabs>
          <w:tab w:val="left" w:pos="1701"/>
        </w:tabs>
        <w:spacing w:before="240" w:line="360" w:lineRule="auto"/>
        <w:jc w:val="both"/>
        <w:rPr>
          <w:rFonts w:ascii="Palatino Linotype" w:hAnsi="Palatino Linotype" w:cs="Arial"/>
          <w:sz w:val="24"/>
        </w:rPr>
      </w:pPr>
      <w:r w:rsidRPr="00066EDF">
        <w:rPr>
          <w:rFonts w:ascii="Palatino Linotype" w:hAnsi="Palatino Linotype" w:cs="Arial"/>
          <w:b/>
          <w:sz w:val="24"/>
        </w:rPr>
        <w:t>VISTO</w:t>
      </w:r>
      <w:r w:rsidR="00DA380F" w:rsidRPr="00066EDF">
        <w:rPr>
          <w:rFonts w:ascii="Palatino Linotype" w:hAnsi="Palatino Linotype" w:cs="Arial"/>
          <w:b/>
          <w:sz w:val="24"/>
        </w:rPr>
        <w:t>S</w:t>
      </w:r>
      <w:r w:rsidR="00DA380F" w:rsidRPr="00066EDF">
        <w:rPr>
          <w:rFonts w:ascii="Palatino Linotype" w:hAnsi="Palatino Linotype" w:cs="Arial"/>
          <w:sz w:val="24"/>
        </w:rPr>
        <w:t xml:space="preserve"> los</w:t>
      </w:r>
      <w:r w:rsidRPr="00066EDF">
        <w:rPr>
          <w:rFonts w:ascii="Palatino Linotype" w:hAnsi="Palatino Linotype" w:cs="Arial"/>
          <w:sz w:val="24"/>
        </w:rPr>
        <w:t xml:space="preserve"> expediente</w:t>
      </w:r>
      <w:r w:rsidR="00DA380F" w:rsidRPr="00066EDF">
        <w:rPr>
          <w:rFonts w:ascii="Palatino Linotype" w:hAnsi="Palatino Linotype" w:cs="Arial"/>
          <w:sz w:val="24"/>
        </w:rPr>
        <w:t>s</w:t>
      </w:r>
      <w:r w:rsidRPr="00066EDF">
        <w:rPr>
          <w:rFonts w:ascii="Palatino Linotype" w:hAnsi="Palatino Linotype" w:cs="Arial"/>
          <w:sz w:val="24"/>
        </w:rPr>
        <w:t xml:space="preserve"> electrónico</w:t>
      </w:r>
      <w:r w:rsidR="00DA380F" w:rsidRPr="00066EDF">
        <w:rPr>
          <w:rFonts w:ascii="Palatino Linotype" w:hAnsi="Palatino Linotype" w:cs="Arial"/>
          <w:sz w:val="24"/>
        </w:rPr>
        <w:t>s</w:t>
      </w:r>
      <w:r w:rsidRPr="00066EDF">
        <w:rPr>
          <w:rFonts w:ascii="Palatino Linotype" w:hAnsi="Palatino Linotype" w:cs="Arial"/>
          <w:sz w:val="24"/>
        </w:rPr>
        <w:t xml:space="preserve"> formado</w:t>
      </w:r>
      <w:r w:rsidR="00DA380F" w:rsidRPr="00066EDF">
        <w:rPr>
          <w:rFonts w:ascii="Palatino Linotype" w:hAnsi="Palatino Linotype" w:cs="Arial"/>
          <w:sz w:val="24"/>
        </w:rPr>
        <w:t>s con motivo de los</w:t>
      </w:r>
      <w:r w:rsidRPr="00066EDF">
        <w:rPr>
          <w:rFonts w:ascii="Palatino Linotype" w:hAnsi="Palatino Linotype" w:cs="Arial"/>
          <w:sz w:val="24"/>
        </w:rPr>
        <w:t xml:space="preserve"> recurso</w:t>
      </w:r>
      <w:r w:rsidR="00DA380F" w:rsidRPr="00066EDF">
        <w:rPr>
          <w:rFonts w:ascii="Palatino Linotype" w:hAnsi="Palatino Linotype" w:cs="Arial"/>
          <w:sz w:val="24"/>
        </w:rPr>
        <w:t>s</w:t>
      </w:r>
      <w:r w:rsidRPr="00066EDF">
        <w:rPr>
          <w:rFonts w:ascii="Palatino Linotype" w:hAnsi="Palatino Linotype" w:cs="Arial"/>
          <w:sz w:val="24"/>
        </w:rPr>
        <w:t xml:space="preserve"> de revisión número</w:t>
      </w:r>
      <w:r w:rsidR="00DA380F" w:rsidRPr="00066EDF">
        <w:rPr>
          <w:rFonts w:ascii="Palatino Linotype" w:hAnsi="Palatino Linotype" w:cs="Arial"/>
          <w:sz w:val="24"/>
        </w:rPr>
        <w:t>s</w:t>
      </w:r>
      <w:r w:rsidRPr="00066EDF">
        <w:rPr>
          <w:rFonts w:ascii="Palatino Linotype" w:hAnsi="Palatino Linotype" w:cs="Arial"/>
          <w:sz w:val="24"/>
        </w:rPr>
        <w:t xml:space="preserve"> </w:t>
      </w:r>
      <w:r w:rsidR="00CE2ADF" w:rsidRPr="00066EDF">
        <w:rPr>
          <w:rFonts w:ascii="Palatino Linotype" w:hAnsi="Palatino Linotype" w:cs="Arial"/>
          <w:b/>
          <w:bCs/>
          <w:sz w:val="24"/>
          <w:lang w:eastAsia="es-MX"/>
        </w:rPr>
        <w:t>0</w:t>
      </w:r>
      <w:r w:rsidR="002C6C03" w:rsidRPr="00066EDF">
        <w:rPr>
          <w:rFonts w:ascii="Palatino Linotype" w:hAnsi="Palatino Linotype" w:cs="Arial"/>
          <w:b/>
          <w:bCs/>
          <w:sz w:val="24"/>
          <w:lang w:eastAsia="es-MX"/>
        </w:rPr>
        <w:t>2</w:t>
      </w:r>
      <w:r w:rsidR="008B4361" w:rsidRPr="00066EDF">
        <w:rPr>
          <w:rFonts w:ascii="Palatino Linotype" w:hAnsi="Palatino Linotype" w:cs="Arial"/>
          <w:b/>
          <w:bCs/>
          <w:sz w:val="24"/>
          <w:lang w:eastAsia="es-MX"/>
        </w:rPr>
        <w:t>965</w:t>
      </w:r>
      <w:r w:rsidR="00632A6D" w:rsidRPr="00066EDF">
        <w:rPr>
          <w:rFonts w:ascii="Palatino Linotype" w:hAnsi="Palatino Linotype" w:cs="Arial"/>
          <w:b/>
          <w:bCs/>
          <w:sz w:val="24"/>
          <w:lang w:eastAsia="es-MX"/>
        </w:rPr>
        <w:t>/INFOEM/IP/RR/2018</w:t>
      </w:r>
      <w:r w:rsidR="00632A6D" w:rsidRPr="00066EDF">
        <w:rPr>
          <w:rFonts w:ascii="Palatino Linotype" w:hAnsi="Palatino Linotype" w:cs="Arial"/>
          <w:bCs/>
          <w:sz w:val="24"/>
          <w:lang w:eastAsia="es-MX"/>
        </w:rPr>
        <w:t>,</w:t>
      </w:r>
      <w:r w:rsidR="00DA380F" w:rsidRPr="00066EDF">
        <w:rPr>
          <w:rFonts w:ascii="Palatino Linotype" w:hAnsi="Palatino Linotype" w:cs="Arial"/>
          <w:b/>
          <w:bCs/>
          <w:sz w:val="24"/>
          <w:lang w:eastAsia="es-MX"/>
        </w:rPr>
        <w:t xml:space="preserve"> </w:t>
      </w:r>
      <w:r w:rsidR="00632A6D" w:rsidRPr="00066EDF">
        <w:rPr>
          <w:rFonts w:ascii="Palatino Linotype" w:hAnsi="Palatino Linotype" w:cs="Arial"/>
          <w:b/>
          <w:bCs/>
          <w:sz w:val="24"/>
          <w:lang w:eastAsia="es-MX"/>
        </w:rPr>
        <w:t>0</w:t>
      </w:r>
      <w:r w:rsidR="002C6C03" w:rsidRPr="00066EDF">
        <w:rPr>
          <w:rFonts w:ascii="Palatino Linotype" w:hAnsi="Palatino Linotype" w:cs="Arial"/>
          <w:b/>
          <w:bCs/>
          <w:sz w:val="24"/>
          <w:lang w:eastAsia="es-MX"/>
        </w:rPr>
        <w:t>2</w:t>
      </w:r>
      <w:r w:rsidR="008B4361" w:rsidRPr="00066EDF">
        <w:rPr>
          <w:rFonts w:ascii="Palatino Linotype" w:hAnsi="Palatino Linotype" w:cs="Arial"/>
          <w:b/>
          <w:bCs/>
          <w:sz w:val="24"/>
          <w:lang w:eastAsia="es-MX"/>
        </w:rPr>
        <w:t>966</w:t>
      </w:r>
      <w:r w:rsidR="00632A6D" w:rsidRPr="00066EDF">
        <w:rPr>
          <w:rFonts w:ascii="Palatino Linotype" w:hAnsi="Palatino Linotype" w:cs="Arial"/>
          <w:b/>
          <w:bCs/>
          <w:sz w:val="24"/>
          <w:lang w:eastAsia="es-MX"/>
        </w:rPr>
        <w:t>/INFOEM/IP/RR/2018</w:t>
      </w:r>
      <w:r w:rsidR="008B4361" w:rsidRPr="00066EDF">
        <w:rPr>
          <w:rFonts w:ascii="Palatino Linotype" w:hAnsi="Palatino Linotype" w:cs="Arial"/>
          <w:bCs/>
          <w:sz w:val="24"/>
          <w:lang w:eastAsia="es-MX"/>
        </w:rPr>
        <w:t xml:space="preserve"> </w:t>
      </w:r>
      <w:r w:rsidR="00DA380F" w:rsidRPr="00066EDF">
        <w:rPr>
          <w:rFonts w:ascii="Palatino Linotype" w:hAnsi="Palatino Linotype" w:cs="Arial"/>
          <w:bCs/>
          <w:sz w:val="24"/>
          <w:lang w:eastAsia="es-MX"/>
        </w:rPr>
        <w:t xml:space="preserve">y </w:t>
      </w:r>
      <w:r w:rsidR="00632A6D" w:rsidRPr="00066EDF">
        <w:rPr>
          <w:rFonts w:ascii="Palatino Linotype" w:hAnsi="Palatino Linotype" w:cs="Arial"/>
          <w:b/>
          <w:bCs/>
          <w:sz w:val="24"/>
          <w:lang w:eastAsia="es-MX"/>
        </w:rPr>
        <w:t>0</w:t>
      </w:r>
      <w:r w:rsidR="008B4361" w:rsidRPr="00066EDF">
        <w:rPr>
          <w:rFonts w:ascii="Palatino Linotype" w:hAnsi="Palatino Linotype" w:cs="Arial"/>
          <w:b/>
          <w:bCs/>
          <w:sz w:val="24"/>
          <w:lang w:eastAsia="es-MX"/>
        </w:rPr>
        <w:t>2967/</w:t>
      </w:r>
      <w:r w:rsidR="00632A6D" w:rsidRPr="00066EDF">
        <w:rPr>
          <w:rFonts w:ascii="Palatino Linotype" w:hAnsi="Palatino Linotype" w:cs="Arial"/>
          <w:b/>
          <w:bCs/>
          <w:sz w:val="24"/>
          <w:lang w:eastAsia="es-MX"/>
        </w:rPr>
        <w:t>INFOEM/IP/RR/2018</w:t>
      </w:r>
      <w:r w:rsidRPr="00066EDF">
        <w:rPr>
          <w:rFonts w:ascii="Palatino Linotype" w:hAnsi="Palatino Linotype" w:cs="Arial"/>
          <w:sz w:val="24"/>
        </w:rPr>
        <w:t xml:space="preserve">, </w:t>
      </w:r>
      <w:r w:rsidRPr="00066EDF">
        <w:rPr>
          <w:rFonts w:ascii="Palatino Linotype" w:hAnsi="Palatino Linotype" w:cs="Arial"/>
          <w:sz w:val="24"/>
          <w:szCs w:val="24"/>
        </w:rPr>
        <w:t>interpuesto</w:t>
      </w:r>
      <w:r w:rsidR="00944468" w:rsidRPr="00066EDF">
        <w:rPr>
          <w:rFonts w:ascii="Palatino Linotype" w:hAnsi="Palatino Linotype" w:cs="Arial"/>
          <w:sz w:val="24"/>
          <w:szCs w:val="24"/>
        </w:rPr>
        <w:t>s</w:t>
      </w:r>
      <w:r w:rsidRPr="00066EDF">
        <w:rPr>
          <w:rFonts w:ascii="Palatino Linotype" w:hAnsi="Palatino Linotype" w:cs="Arial"/>
          <w:sz w:val="24"/>
          <w:szCs w:val="24"/>
        </w:rPr>
        <w:t xml:space="preserve"> por</w:t>
      </w:r>
      <w:r w:rsidR="002C6C03" w:rsidRPr="00066EDF">
        <w:rPr>
          <w:rFonts w:ascii="Palatino Linotype" w:hAnsi="Palatino Linotype" w:cs="Arial"/>
          <w:sz w:val="24"/>
          <w:szCs w:val="24"/>
        </w:rPr>
        <w:t xml:space="preserve"> el </w:t>
      </w:r>
      <w:r w:rsidR="002C6C03" w:rsidRPr="00066EDF">
        <w:rPr>
          <w:rFonts w:ascii="Palatino Linotype" w:hAnsi="Palatino Linotype" w:cs="Arial"/>
          <w:b/>
          <w:sz w:val="24"/>
          <w:szCs w:val="24"/>
        </w:rPr>
        <w:t>C.</w:t>
      </w:r>
      <w:r w:rsidRPr="00066EDF">
        <w:rPr>
          <w:rFonts w:ascii="Palatino Linotype" w:hAnsi="Palatino Linotype" w:cs="Arial"/>
          <w:b/>
          <w:sz w:val="24"/>
          <w:szCs w:val="24"/>
        </w:rPr>
        <w:t xml:space="preserve"> </w:t>
      </w:r>
      <w:r w:rsidR="00955DEF">
        <w:rPr>
          <w:rFonts w:ascii="Palatino Linotype" w:hAnsi="Palatino Linotype" w:cs="Arial"/>
          <w:b/>
          <w:sz w:val="24"/>
          <w:szCs w:val="24"/>
        </w:rPr>
        <w:t>XXXXXXXXXXXXXXX</w:t>
      </w:r>
      <w:r w:rsidR="00D06CA0" w:rsidRPr="00066EDF">
        <w:rPr>
          <w:rFonts w:ascii="Palatino Linotype" w:hAnsi="Palatino Linotype" w:cs="Arial"/>
          <w:b/>
          <w:sz w:val="24"/>
          <w:szCs w:val="24"/>
        </w:rPr>
        <w:t xml:space="preserve"> </w:t>
      </w:r>
      <w:r w:rsidRPr="00066EDF">
        <w:rPr>
          <w:rFonts w:ascii="Palatino Linotype" w:hAnsi="Palatino Linotype" w:cs="Arial"/>
          <w:sz w:val="24"/>
          <w:szCs w:val="24"/>
        </w:rPr>
        <w:t xml:space="preserve">en lo sucesivo </w:t>
      </w:r>
      <w:r w:rsidR="002C6C03" w:rsidRPr="00066EDF">
        <w:rPr>
          <w:rFonts w:ascii="Palatino Linotype" w:hAnsi="Palatino Linotype" w:cs="Arial"/>
          <w:b/>
          <w:sz w:val="24"/>
          <w:szCs w:val="24"/>
        </w:rPr>
        <w:t>El Recurrente</w:t>
      </w:r>
      <w:r w:rsidRPr="00066EDF">
        <w:rPr>
          <w:rFonts w:ascii="Palatino Linotype" w:hAnsi="Palatino Linotype" w:cs="Arial"/>
          <w:sz w:val="24"/>
          <w:szCs w:val="24"/>
        </w:rPr>
        <w:t>, en contra de la</w:t>
      </w:r>
      <w:r w:rsidR="008B4361" w:rsidRPr="00066EDF">
        <w:rPr>
          <w:rFonts w:ascii="Palatino Linotype" w:hAnsi="Palatino Linotype" w:cs="Arial"/>
          <w:sz w:val="24"/>
          <w:szCs w:val="24"/>
        </w:rPr>
        <w:t>s respuestas de la</w:t>
      </w:r>
      <w:r w:rsidRPr="00066EDF">
        <w:rPr>
          <w:rFonts w:ascii="Palatino Linotype" w:hAnsi="Palatino Linotype" w:cs="Arial"/>
          <w:sz w:val="24"/>
          <w:szCs w:val="24"/>
        </w:rPr>
        <w:t xml:space="preserve"> </w:t>
      </w:r>
      <w:r w:rsidR="008B4361" w:rsidRPr="00066EDF">
        <w:rPr>
          <w:rFonts w:ascii="Palatino Linotype" w:hAnsi="Palatino Linotype" w:cs="Arial"/>
          <w:b/>
          <w:sz w:val="24"/>
          <w:szCs w:val="24"/>
        </w:rPr>
        <w:t>Fiscalía General de Justicia del Estado de México</w:t>
      </w:r>
      <w:r w:rsidRPr="00066EDF">
        <w:rPr>
          <w:rFonts w:ascii="Palatino Linotype" w:hAnsi="Palatino Linotype" w:cs="Arial"/>
          <w:sz w:val="24"/>
          <w:szCs w:val="24"/>
        </w:rPr>
        <w:t>, en lo subsecuente</w:t>
      </w:r>
      <w:r w:rsidRPr="00066EDF">
        <w:rPr>
          <w:rFonts w:ascii="Palatino Linotype" w:hAnsi="Palatino Linotype" w:cs="Arial"/>
          <w:b/>
          <w:sz w:val="24"/>
          <w:szCs w:val="24"/>
        </w:rPr>
        <w:t xml:space="preserve"> </w:t>
      </w:r>
      <w:r w:rsidR="002C6C03" w:rsidRPr="00066EDF">
        <w:rPr>
          <w:rFonts w:ascii="Palatino Linotype" w:hAnsi="Palatino Linotype" w:cs="Arial"/>
          <w:b/>
          <w:sz w:val="24"/>
          <w:szCs w:val="24"/>
        </w:rPr>
        <w:t>El Sujeto Obligado</w:t>
      </w:r>
      <w:r w:rsidRPr="00066EDF">
        <w:rPr>
          <w:rFonts w:ascii="Palatino Linotype" w:hAnsi="Palatino Linotype" w:cs="Arial"/>
          <w:sz w:val="24"/>
          <w:szCs w:val="24"/>
        </w:rPr>
        <w:t>,</w:t>
      </w:r>
      <w:r w:rsidRPr="00066EDF">
        <w:rPr>
          <w:rFonts w:ascii="Palatino Linotype" w:hAnsi="Palatino Linotype" w:cs="Arial"/>
          <w:b/>
          <w:sz w:val="24"/>
          <w:szCs w:val="24"/>
        </w:rPr>
        <w:t xml:space="preserve"> </w:t>
      </w:r>
      <w:r w:rsidRPr="00066EDF">
        <w:rPr>
          <w:rFonts w:ascii="Palatino Linotype" w:hAnsi="Palatino Linotype" w:cs="Arial"/>
          <w:sz w:val="24"/>
          <w:szCs w:val="24"/>
        </w:rPr>
        <w:t>se procede a</w:t>
      </w:r>
      <w:r w:rsidRPr="00066EDF">
        <w:rPr>
          <w:rFonts w:ascii="Palatino Linotype" w:hAnsi="Palatino Linotype" w:cs="Arial"/>
          <w:sz w:val="24"/>
        </w:rPr>
        <w:t xml:space="preserve"> dictar la presente resolución.</w:t>
      </w:r>
    </w:p>
    <w:p w14:paraId="5B0F920A" w14:textId="77777777" w:rsidR="006168E4" w:rsidRPr="00066EDF" w:rsidRDefault="006168E4" w:rsidP="002C6C03">
      <w:pPr>
        <w:pStyle w:val="Sinespaciado"/>
      </w:pPr>
    </w:p>
    <w:p w14:paraId="7F627740" w14:textId="77777777" w:rsidR="006168E4" w:rsidRPr="00066EDF" w:rsidRDefault="006168E4" w:rsidP="00AE3CCC">
      <w:pPr>
        <w:spacing w:before="240" w:after="240" w:line="360" w:lineRule="auto"/>
        <w:jc w:val="center"/>
        <w:rPr>
          <w:rFonts w:ascii="Palatino Linotype" w:hAnsi="Palatino Linotype"/>
          <w:b/>
          <w:sz w:val="28"/>
        </w:rPr>
      </w:pPr>
      <w:r w:rsidRPr="00066EDF">
        <w:rPr>
          <w:rFonts w:ascii="Palatino Linotype" w:hAnsi="Palatino Linotype"/>
          <w:b/>
          <w:sz w:val="28"/>
        </w:rPr>
        <w:t>A N T E C E D E N T E S   D E L   A S U N T O</w:t>
      </w:r>
    </w:p>
    <w:p w14:paraId="7F85C87C" w14:textId="77777777" w:rsidR="006168E4" w:rsidRPr="00066EDF" w:rsidRDefault="006168E4" w:rsidP="002C6C03">
      <w:pPr>
        <w:spacing w:after="0" w:line="360" w:lineRule="auto"/>
        <w:jc w:val="both"/>
        <w:rPr>
          <w:rFonts w:ascii="Palatino Linotype" w:hAnsi="Palatino Linotype"/>
        </w:rPr>
      </w:pPr>
      <w:r w:rsidRPr="00066EDF">
        <w:rPr>
          <w:rFonts w:ascii="Palatino Linotype" w:hAnsi="Palatino Linotype" w:cs="Arial"/>
          <w:b/>
          <w:sz w:val="28"/>
        </w:rPr>
        <w:t>PRIMERO.</w:t>
      </w:r>
      <w:r w:rsidRPr="00066EDF">
        <w:rPr>
          <w:rFonts w:ascii="Palatino Linotype" w:hAnsi="Palatino Linotype" w:cs="Arial"/>
        </w:rPr>
        <w:t xml:space="preserve"> </w:t>
      </w:r>
      <w:r w:rsidRPr="00066EDF">
        <w:rPr>
          <w:rFonts w:ascii="Palatino Linotype" w:hAnsi="Palatino Linotype"/>
          <w:b/>
          <w:sz w:val="28"/>
          <w:szCs w:val="28"/>
        </w:rPr>
        <w:t>De la Solicitud de Información.</w:t>
      </w:r>
    </w:p>
    <w:p w14:paraId="4A692F2A" w14:textId="7C461C0A" w:rsidR="006168E4" w:rsidRPr="00066EDF" w:rsidRDefault="006168E4" w:rsidP="002C6C03">
      <w:pPr>
        <w:spacing w:after="0" w:line="360" w:lineRule="auto"/>
        <w:jc w:val="both"/>
        <w:rPr>
          <w:rFonts w:ascii="Palatino Linotype" w:hAnsi="Palatino Linotype" w:cs="Arial"/>
          <w:sz w:val="24"/>
        </w:rPr>
      </w:pPr>
      <w:r w:rsidRPr="00066EDF">
        <w:rPr>
          <w:rFonts w:ascii="Palatino Linotype" w:hAnsi="Palatino Linotype" w:cs="Arial"/>
          <w:sz w:val="24"/>
        </w:rPr>
        <w:t xml:space="preserve">Con fecha </w:t>
      </w:r>
      <w:r w:rsidR="008B4361" w:rsidRPr="00066EDF">
        <w:rPr>
          <w:rFonts w:ascii="Palatino Linotype" w:hAnsi="Palatino Linotype" w:cs="Arial"/>
          <w:sz w:val="24"/>
        </w:rPr>
        <w:t>seis</w:t>
      </w:r>
      <w:r w:rsidR="00DA380F" w:rsidRPr="00066EDF">
        <w:rPr>
          <w:rFonts w:ascii="Palatino Linotype" w:hAnsi="Palatino Linotype" w:cs="Arial"/>
          <w:sz w:val="24"/>
        </w:rPr>
        <w:t xml:space="preserve"> de </w:t>
      </w:r>
      <w:r w:rsidR="008B4361" w:rsidRPr="00066EDF">
        <w:rPr>
          <w:rFonts w:ascii="Palatino Linotype" w:hAnsi="Palatino Linotype" w:cs="Arial"/>
          <w:sz w:val="24"/>
        </w:rPr>
        <w:t>jul</w:t>
      </w:r>
      <w:r w:rsidR="0078049E" w:rsidRPr="00066EDF">
        <w:rPr>
          <w:rFonts w:ascii="Palatino Linotype" w:hAnsi="Palatino Linotype" w:cs="Arial"/>
          <w:sz w:val="24"/>
        </w:rPr>
        <w:t>i</w:t>
      </w:r>
      <w:r w:rsidR="002C6C03" w:rsidRPr="00066EDF">
        <w:rPr>
          <w:rFonts w:ascii="Palatino Linotype" w:hAnsi="Palatino Linotype" w:cs="Arial"/>
          <w:sz w:val="24"/>
        </w:rPr>
        <w:t>o</w:t>
      </w:r>
      <w:r w:rsidR="00FB6EFA" w:rsidRPr="00066EDF">
        <w:rPr>
          <w:rFonts w:ascii="Palatino Linotype" w:hAnsi="Palatino Linotype" w:cs="Arial"/>
          <w:sz w:val="24"/>
        </w:rPr>
        <w:t xml:space="preserve"> </w:t>
      </w:r>
      <w:r w:rsidR="00632A6D" w:rsidRPr="00066EDF">
        <w:rPr>
          <w:rFonts w:ascii="Palatino Linotype" w:hAnsi="Palatino Linotype" w:cs="Arial"/>
          <w:sz w:val="24"/>
        </w:rPr>
        <w:t>de dos mil dieciocho</w:t>
      </w:r>
      <w:r w:rsidRPr="00066EDF">
        <w:rPr>
          <w:rFonts w:ascii="Palatino Linotype" w:hAnsi="Palatino Linotype" w:cs="Arial"/>
          <w:sz w:val="24"/>
        </w:rPr>
        <w:t xml:space="preserve">, </w:t>
      </w:r>
      <w:r w:rsidR="002C6C03" w:rsidRPr="00066EDF">
        <w:rPr>
          <w:rFonts w:ascii="Palatino Linotype" w:hAnsi="Palatino Linotype" w:cs="Arial"/>
          <w:b/>
          <w:sz w:val="24"/>
        </w:rPr>
        <w:t>El Recurrente</w:t>
      </w:r>
      <w:r w:rsidRPr="00066EDF">
        <w:rPr>
          <w:rFonts w:ascii="Palatino Linotype" w:hAnsi="Palatino Linotype" w:cs="Arial"/>
          <w:sz w:val="24"/>
        </w:rPr>
        <w:t xml:space="preserve">, presentó a través del Sistema de Acceso a la Información Mexiquense </w:t>
      </w:r>
      <w:r w:rsidRPr="00066EDF">
        <w:rPr>
          <w:rFonts w:ascii="Palatino Linotype" w:hAnsi="Palatino Linotype" w:cs="Arial"/>
          <w:b/>
          <w:sz w:val="24"/>
        </w:rPr>
        <w:t>(SAIMEX)</w:t>
      </w:r>
      <w:r w:rsidRPr="00066EDF">
        <w:rPr>
          <w:rFonts w:ascii="Palatino Linotype" w:hAnsi="Palatino Linotype" w:cs="Arial"/>
          <w:sz w:val="24"/>
        </w:rPr>
        <w:t xml:space="preserve"> ante </w:t>
      </w:r>
      <w:r w:rsidR="002C6C03" w:rsidRPr="00066EDF">
        <w:rPr>
          <w:rFonts w:ascii="Palatino Linotype" w:hAnsi="Palatino Linotype" w:cs="Arial"/>
          <w:b/>
          <w:sz w:val="24"/>
        </w:rPr>
        <w:t>El Sujeto Obligado</w:t>
      </w:r>
      <w:r w:rsidRPr="00066EDF">
        <w:rPr>
          <w:rFonts w:ascii="Palatino Linotype" w:hAnsi="Palatino Linotype" w:cs="Arial"/>
          <w:sz w:val="24"/>
        </w:rPr>
        <w:t xml:space="preserve">, </w:t>
      </w:r>
      <w:r w:rsidR="00DA380F" w:rsidRPr="00066EDF">
        <w:rPr>
          <w:rFonts w:ascii="Palatino Linotype" w:hAnsi="Palatino Linotype" w:cs="Arial"/>
          <w:sz w:val="24"/>
        </w:rPr>
        <w:t xml:space="preserve">las </w:t>
      </w:r>
      <w:r w:rsidRPr="00066EDF">
        <w:rPr>
          <w:rFonts w:ascii="Palatino Linotype" w:hAnsi="Palatino Linotype" w:cs="Arial"/>
          <w:sz w:val="24"/>
        </w:rPr>
        <w:t>solicitud</w:t>
      </w:r>
      <w:r w:rsidR="00DA380F" w:rsidRPr="00066EDF">
        <w:rPr>
          <w:rFonts w:ascii="Palatino Linotype" w:hAnsi="Palatino Linotype" w:cs="Arial"/>
          <w:sz w:val="24"/>
        </w:rPr>
        <w:t>es</w:t>
      </w:r>
      <w:r w:rsidRPr="00066EDF">
        <w:rPr>
          <w:rFonts w:ascii="Palatino Linotype" w:hAnsi="Palatino Linotype" w:cs="Arial"/>
          <w:sz w:val="24"/>
        </w:rPr>
        <w:t xml:space="preserve"> de acceso a la información pública, registrada</w:t>
      </w:r>
      <w:r w:rsidR="00DA380F" w:rsidRPr="00066EDF">
        <w:rPr>
          <w:rFonts w:ascii="Palatino Linotype" w:hAnsi="Palatino Linotype" w:cs="Arial"/>
          <w:sz w:val="24"/>
        </w:rPr>
        <w:t>s bajo los</w:t>
      </w:r>
      <w:r w:rsidRPr="00066EDF">
        <w:rPr>
          <w:rFonts w:ascii="Palatino Linotype" w:hAnsi="Palatino Linotype" w:cs="Arial"/>
          <w:sz w:val="24"/>
        </w:rPr>
        <w:t xml:space="preserve"> número</w:t>
      </w:r>
      <w:r w:rsidR="00DA380F" w:rsidRPr="00066EDF">
        <w:rPr>
          <w:rFonts w:ascii="Palatino Linotype" w:hAnsi="Palatino Linotype" w:cs="Arial"/>
          <w:sz w:val="24"/>
        </w:rPr>
        <w:t>s</w:t>
      </w:r>
      <w:r w:rsidRPr="00066EDF">
        <w:rPr>
          <w:rFonts w:ascii="Palatino Linotype" w:hAnsi="Palatino Linotype" w:cs="Arial"/>
          <w:sz w:val="24"/>
        </w:rPr>
        <w:t xml:space="preserve"> de expediente</w:t>
      </w:r>
      <w:r w:rsidRPr="00066EDF">
        <w:rPr>
          <w:rFonts w:ascii="Palatino Linotype" w:hAnsi="Palatino Linotype" w:cs="Arial"/>
          <w:b/>
          <w:sz w:val="24"/>
        </w:rPr>
        <w:t xml:space="preserve"> </w:t>
      </w:r>
      <w:r w:rsidR="008B4361" w:rsidRPr="00066EDF">
        <w:rPr>
          <w:rFonts w:ascii="Palatino Linotype" w:hAnsi="Palatino Linotype" w:cs="Arial"/>
          <w:b/>
          <w:sz w:val="24"/>
        </w:rPr>
        <w:t>00413/FGJ/IP/2018</w:t>
      </w:r>
      <w:r w:rsidR="00632A6D" w:rsidRPr="00066EDF">
        <w:rPr>
          <w:rFonts w:ascii="Palatino Linotype" w:hAnsi="Palatino Linotype" w:cs="Arial"/>
          <w:sz w:val="24"/>
        </w:rPr>
        <w:t xml:space="preserve">, </w:t>
      </w:r>
      <w:r w:rsidR="008B4361" w:rsidRPr="00066EDF">
        <w:rPr>
          <w:rFonts w:ascii="Palatino Linotype" w:hAnsi="Palatino Linotype" w:cs="Arial"/>
          <w:b/>
          <w:sz w:val="24"/>
        </w:rPr>
        <w:t>00414/FGJ/IP/2018</w:t>
      </w:r>
      <w:r w:rsidR="008B4361" w:rsidRPr="00066EDF">
        <w:rPr>
          <w:rFonts w:ascii="Palatino Linotype" w:hAnsi="Palatino Linotype" w:cs="Arial"/>
          <w:sz w:val="24"/>
        </w:rPr>
        <w:t xml:space="preserve"> </w:t>
      </w:r>
      <w:r w:rsidR="00BB243B" w:rsidRPr="00066EDF">
        <w:rPr>
          <w:rFonts w:ascii="Palatino Linotype" w:hAnsi="Palatino Linotype" w:cs="Arial"/>
          <w:sz w:val="24"/>
        </w:rPr>
        <w:t xml:space="preserve">y </w:t>
      </w:r>
      <w:r w:rsidR="008B4361" w:rsidRPr="00066EDF">
        <w:rPr>
          <w:rFonts w:ascii="Palatino Linotype" w:hAnsi="Palatino Linotype" w:cs="Arial"/>
          <w:b/>
          <w:sz w:val="24"/>
        </w:rPr>
        <w:t>00415/FGJ/IP/2018</w:t>
      </w:r>
      <w:r w:rsidRPr="00066EDF">
        <w:rPr>
          <w:rFonts w:ascii="Palatino Linotype" w:hAnsi="Palatino Linotype" w:cs="Arial"/>
          <w:sz w:val="24"/>
          <w:lang w:eastAsia="es-MX"/>
        </w:rPr>
        <w:t>,</w:t>
      </w:r>
      <w:r w:rsidRPr="00066EDF">
        <w:rPr>
          <w:rFonts w:ascii="Palatino Linotype" w:hAnsi="Palatino Linotype" w:cs="Arial"/>
          <w:b/>
          <w:sz w:val="24"/>
          <w:lang w:eastAsia="es-MX"/>
        </w:rPr>
        <w:t xml:space="preserve"> </w:t>
      </w:r>
      <w:r w:rsidRPr="00066EDF">
        <w:rPr>
          <w:rFonts w:ascii="Palatino Linotype" w:hAnsi="Palatino Linotype" w:cs="Arial"/>
          <w:sz w:val="24"/>
        </w:rPr>
        <w:t>mediante la</w:t>
      </w:r>
      <w:r w:rsidR="00BB243B" w:rsidRPr="00066EDF">
        <w:rPr>
          <w:rFonts w:ascii="Palatino Linotype" w:hAnsi="Palatino Linotype" w:cs="Arial"/>
          <w:sz w:val="24"/>
        </w:rPr>
        <w:t>s</w:t>
      </w:r>
      <w:r w:rsidRPr="00066EDF">
        <w:rPr>
          <w:rFonts w:ascii="Palatino Linotype" w:hAnsi="Palatino Linotype" w:cs="Arial"/>
          <w:sz w:val="24"/>
        </w:rPr>
        <w:t xml:space="preserve"> cual</w:t>
      </w:r>
      <w:r w:rsidR="00BB243B" w:rsidRPr="00066EDF">
        <w:rPr>
          <w:rFonts w:ascii="Palatino Linotype" w:hAnsi="Palatino Linotype" w:cs="Arial"/>
          <w:sz w:val="24"/>
        </w:rPr>
        <w:t>es</w:t>
      </w:r>
      <w:r w:rsidRPr="00066EDF">
        <w:rPr>
          <w:rFonts w:ascii="Palatino Linotype" w:hAnsi="Palatino Linotype" w:cs="Arial"/>
          <w:sz w:val="24"/>
        </w:rPr>
        <w:t xml:space="preserve"> solicitó información en el tenor siguiente:</w:t>
      </w:r>
    </w:p>
    <w:p w14:paraId="019E0399" w14:textId="77777777" w:rsidR="005C38D7" w:rsidRPr="00066EDF" w:rsidRDefault="005C38D7" w:rsidP="002C6C03">
      <w:pPr>
        <w:pStyle w:val="Sinespaciado"/>
        <w:rPr>
          <w:rFonts w:ascii="Palatino Linotype" w:eastAsiaTheme="minorHAnsi" w:hAnsi="Palatino Linotype" w:cs="Arial"/>
          <w:sz w:val="8"/>
          <w:szCs w:val="22"/>
          <w:lang w:eastAsia="en-US"/>
        </w:rPr>
      </w:pPr>
    </w:p>
    <w:p w14:paraId="25FCB330" w14:textId="77777777" w:rsidR="005C38D7" w:rsidRPr="00066EDF" w:rsidRDefault="005C38D7" w:rsidP="002C6C03">
      <w:pPr>
        <w:pStyle w:val="Sinespaciado"/>
        <w:rPr>
          <w:rFonts w:ascii="Palatino Linotype" w:eastAsiaTheme="minorHAnsi" w:hAnsi="Palatino Linotype" w:cs="Arial"/>
          <w:sz w:val="2"/>
          <w:szCs w:val="22"/>
          <w:lang w:eastAsia="en-US"/>
        </w:rPr>
      </w:pPr>
    </w:p>
    <w:p w14:paraId="6A731187" w14:textId="77777777" w:rsidR="005C38D7" w:rsidRPr="00066EDF" w:rsidRDefault="005C38D7" w:rsidP="002C6C03">
      <w:pPr>
        <w:pStyle w:val="Sinespaciado"/>
      </w:pPr>
    </w:p>
    <w:p w14:paraId="6BBB008C" w14:textId="3D9F41A4" w:rsidR="00BB243B" w:rsidRPr="00066EDF" w:rsidRDefault="00BB243B" w:rsidP="002C6C03">
      <w:pPr>
        <w:spacing w:after="0" w:line="240" w:lineRule="auto"/>
        <w:jc w:val="both"/>
        <w:rPr>
          <w:rFonts w:ascii="Palatino Linotype" w:hAnsi="Palatino Linotype" w:cs="Arial"/>
          <w:i/>
          <w:sz w:val="24"/>
        </w:rPr>
      </w:pPr>
      <w:r w:rsidRPr="00066EDF">
        <w:rPr>
          <w:rFonts w:ascii="Palatino Linotype" w:hAnsi="Palatino Linotype" w:cs="Arial"/>
          <w:b/>
          <w:i/>
          <w:sz w:val="24"/>
        </w:rPr>
        <w:t>Solicitud de información</w:t>
      </w:r>
      <w:r w:rsidRPr="00066EDF">
        <w:rPr>
          <w:rFonts w:ascii="Palatino Linotype" w:hAnsi="Palatino Linotype" w:cs="Arial"/>
          <w:i/>
          <w:sz w:val="24"/>
        </w:rPr>
        <w:t xml:space="preserve"> </w:t>
      </w:r>
      <w:r w:rsidR="008B4361" w:rsidRPr="00066EDF">
        <w:rPr>
          <w:rFonts w:ascii="Palatino Linotype" w:hAnsi="Palatino Linotype" w:cs="Arial"/>
          <w:b/>
          <w:i/>
          <w:sz w:val="24"/>
        </w:rPr>
        <w:t>00413/FGJ/IP/2018</w:t>
      </w:r>
    </w:p>
    <w:p w14:paraId="0010F1A0" w14:textId="0CD3918E" w:rsidR="006168E4" w:rsidRPr="00066EDF" w:rsidRDefault="006168E4" w:rsidP="002C6C03">
      <w:pPr>
        <w:spacing w:after="0" w:line="240" w:lineRule="auto"/>
        <w:ind w:left="567" w:right="567"/>
        <w:jc w:val="both"/>
        <w:rPr>
          <w:rFonts w:ascii="Palatino Linotype" w:eastAsia="Times New Roman" w:hAnsi="Palatino Linotype" w:cs="Times New Roman"/>
          <w:lang w:val="es-ES_tradnl" w:eastAsia="es-ES"/>
        </w:rPr>
      </w:pPr>
      <w:r w:rsidRPr="00066EDF">
        <w:rPr>
          <w:rFonts w:ascii="Palatino Linotype" w:eastAsia="Times New Roman" w:hAnsi="Palatino Linotype" w:cs="Times New Roman"/>
          <w:i/>
          <w:lang w:val="es-ES_tradnl" w:eastAsia="es-ES"/>
        </w:rPr>
        <w:t>“</w:t>
      </w:r>
      <w:r w:rsidR="008B4361" w:rsidRPr="00066EDF">
        <w:rPr>
          <w:rFonts w:ascii="Palatino Linotype" w:hAnsi="Palatino Linotype"/>
          <w:i/>
          <w:color w:val="000000"/>
        </w:rPr>
        <w:t xml:space="preserve">Cuantas carpetas de investigación (NUC) fueron iniciadas por la Fiscalía General, en las que el Primer Respondiente es elemento de la Policía Municipal de Nezahualcóyotl. Del </w:t>
      </w:r>
      <w:r w:rsidR="008B4361" w:rsidRPr="00066EDF">
        <w:rPr>
          <w:rFonts w:ascii="Palatino Linotype" w:hAnsi="Palatino Linotype"/>
          <w:i/>
          <w:color w:val="000000"/>
        </w:rPr>
        <w:lastRenderedPageBreak/>
        <w:t>periodo comprendido del 1 de enero del año 2016 al 30 de junio del 2018. Información que deberá de estar desglosada por meses y por delitos.</w:t>
      </w:r>
      <w:r w:rsidRPr="00066EDF">
        <w:rPr>
          <w:rFonts w:ascii="Palatino Linotype" w:eastAsia="Times New Roman" w:hAnsi="Palatino Linotype" w:cs="Times New Roman"/>
          <w:i/>
          <w:lang w:val="es-ES_tradnl" w:eastAsia="es-ES"/>
        </w:rPr>
        <w:t>” [Sic]</w:t>
      </w:r>
    </w:p>
    <w:p w14:paraId="251236DB" w14:textId="77777777" w:rsidR="00BB243B" w:rsidRPr="00066EDF" w:rsidRDefault="00BB243B" w:rsidP="002C6C03">
      <w:pPr>
        <w:pStyle w:val="Sinespaciado"/>
        <w:rPr>
          <w:lang w:val="es-ES_tradnl"/>
        </w:rPr>
      </w:pPr>
    </w:p>
    <w:p w14:paraId="46CF3E16" w14:textId="79F5FC06" w:rsidR="00BB243B" w:rsidRPr="00066EDF" w:rsidRDefault="00BB243B" w:rsidP="002C6C03">
      <w:pPr>
        <w:spacing w:after="0" w:line="240" w:lineRule="auto"/>
        <w:jc w:val="both"/>
        <w:rPr>
          <w:rFonts w:ascii="Palatino Linotype" w:hAnsi="Palatino Linotype" w:cs="Arial"/>
          <w:i/>
          <w:sz w:val="24"/>
        </w:rPr>
      </w:pPr>
      <w:r w:rsidRPr="00066EDF">
        <w:rPr>
          <w:rFonts w:ascii="Palatino Linotype" w:hAnsi="Palatino Linotype" w:cs="Arial"/>
          <w:b/>
          <w:i/>
          <w:sz w:val="24"/>
        </w:rPr>
        <w:t>Solicitud de información</w:t>
      </w:r>
      <w:r w:rsidRPr="00066EDF">
        <w:rPr>
          <w:rFonts w:ascii="Palatino Linotype" w:hAnsi="Palatino Linotype" w:cs="Arial"/>
          <w:i/>
          <w:sz w:val="24"/>
        </w:rPr>
        <w:t xml:space="preserve"> </w:t>
      </w:r>
      <w:r w:rsidR="008B4361" w:rsidRPr="00066EDF">
        <w:rPr>
          <w:rFonts w:ascii="Palatino Linotype" w:hAnsi="Palatino Linotype" w:cs="Arial"/>
          <w:b/>
          <w:i/>
          <w:sz w:val="24"/>
        </w:rPr>
        <w:t>00414/FGJ/IP/2018</w:t>
      </w:r>
    </w:p>
    <w:p w14:paraId="178DA0E5" w14:textId="42B23052" w:rsidR="00BB243B" w:rsidRPr="00066EDF" w:rsidRDefault="00BB243B" w:rsidP="002C6C03">
      <w:pPr>
        <w:spacing w:after="0" w:line="240" w:lineRule="auto"/>
        <w:ind w:left="567" w:right="567"/>
        <w:jc w:val="both"/>
        <w:rPr>
          <w:rFonts w:ascii="Palatino Linotype" w:eastAsia="Times New Roman" w:hAnsi="Palatino Linotype" w:cs="Times New Roman"/>
          <w:i/>
          <w:lang w:val="es-ES_tradnl" w:eastAsia="es-ES"/>
        </w:rPr>
      </w:pPr>
      <w:r w:rsidRPr="00066EDF">
        <w:rPr>
          <w:rFonts w:ascii="Palatino Linotype" w:eastAsia="Times New Roman" w:hAnsi="Palatino Linotype" w:cs="Times New Roman"/>
          <w:i/>
          <w:lang w:val="es-ES_tradnl" w:eastAsia="es-ES"/>
        </w:rPr>
        <w:t>“</w:t>
      </w:r>
      <w:r w:rsidR="008B4361" w:rsidRPr="00066EDF">
        <w:rPr>
          <w:rFonts w:ascii="Palatino Linotype" w:eastAsia="Times New Roman" w:hAnsi="Palatino Linotype" w:cs="Times New Roman"/>
          <w:i/>
          <w:lang w:val="es-ES_tradnl" w:eastAsia="es-ES"/>
        </w:rPr>
        <w:t>Cuantas carpetas de investigación (NUC) fueron iniciadas por la Fiscalía General, en las que el Primer Respondiente es elemento de la Policía Municipal de Ecatepec. Del periodo comprendido del 1 de enero del año 2016 al 30 de junio del 2018. Información que deberá de estar desglosada por meses y por delitos.</w:t>
      </w:r>
      <w:r w:rsidR="00632A6D" w:rsidRPr="00066EDF">
        <w:rPr>
          <w:rFonts w:ascii="Palatino Linotype" w:eastAsia="Times New Roman" w:hAnsi="Palatino Linotype" w:cs="Times New Roman"/>
          <w:i/>
          <w:lang w:val="es-ES_tradnl" w:eastAsia="es-ES"/>
        </w:rPr>
        <w:t xml:space="preserve">” </w:t>
      </w:r>
      <w:r w:rsidRPr="00066EDF">
        <w:rPr>
          <w:rFonts w:ascii="Palatino Linotype" w:eastAsia="Times New Roman" w:hAnsi="Palatino Linotype" w:cs="Times New Roman"/>
          <w:i/>
          <w:lang w:val="es-ES_tradnl" w:eastAsia="es-ES"/>
        </w:rPr>
        <w:t>[Sic]</w:t>
      </w:r>
    </w:p>
    <w:p w14:paraId="2F622EEF" w14:textId="77777777" w:rsidR="00961D50" w:rsidRPr="00066EDF" w:rsidRDefault="00961D50" w:rsidP="002C6C03">
      <w:pPr>
        <w:rPr>
          <w:lang w:val="es-ES_tradnl"/>
        </w:rPr>
      </w:pPr>
    </w:p>
    <w:p w14:paraId="1FA4A33A" w14:textId="1A69E228" w:rsidR="00632A6D" w:rsidRPr="00066EDF" w:rsidRDefault="00632A6D" w:rsidP="002C6C03">
      <w:pPr>
        <w:spacing w:after="0" w:line="240" w:lineRule="auto"/>
        <w:ind w:right="850"/>
        <w:jc w:val="both"/>
        <w:rPr>
          <w:rFonts w:ascii="Palatino Linotype" w:hAnsi="Palatino Linotype" w:cs="Arial"/>
          <w:b/>
          <w:i/>
          <w:sz w:val="24"/>
        </w:rPr>
      </w:pPr>
      <w:r w:rsidRPr="00066EDF">
        <w:rPr>
          <w:rFonts w:ascii="Palatino Linotype" w:hAnsi="Palatino Linotype" w:cs="Arial"/>
          <w:b/>
          <w:i/>
          <w:sz w:val="24"/>
        </w:rPr>
        <w:t>Solicitud de información</w:t>
      </w:r>
      <w:r w:rsidRPr="00066EDF">
        <w:rPr>
          <w:rFonts w:ascii="Palatino Linotype" w:hAnsi="Palatino Linotype" w:cs="Arial"/>
          <w:i/>
          <w:sz w:val="24"/>
        </w:rPr>
        <w:t xml:space="preserve"> </w:t>
      </w:r>
      <w:r w:rsidR="008B4361" w:rsidRPr="00066EDF">
        <w:rPr>
          <w:rFonts w:ascii="Palatino Linotype" w:hAnsi="Palatino Linotype" w:cs="Arial"/>
          <w:b/>
          <w:i/>
          <w:sz w:val="24"/>
        </w:rPr>
        <w:t>00415/FGJ/IP/2018</w:t>
      </w:r>
    </w:p>
    <w:p w14:paraId="20978A0C" w14:textId="01D86A77" w:rsidR="00632A6D" w:rsidRPr="00066EDF" w:rsidRDefault="00632A6D" w:rsidP="002C6C03">
      <w:pPr>
        <w:spacing w:after="0" w:line="240" w:lineRule="auto"/>
        <w:ind w:left="567" w:right="567"/>
        <w:jc w:val="both"/>
        <w:rPr>
          <w:rFonts w:ascii="Palatino Linotype" w:eastAsia="Times New Roman" w:hAnsi="Palatino Linotype" w:cs="Times New Roman"/>
          <w:i/>
          <w:lang w:val="es-ES_tradnl" w:eastAsia="es-ES"/>
        </w:rPr>
      </w:pPr>
      <w:r w:rsidRPr="00066EDF">
        <w:rPr>
          <w:rFonts w:ascii="Palatino Linotype" w:eastAsia="Times New Roman" w:hAnsi="Palatino Linotype" w:cs="Times New Roman"/>
          <w:i/>
          <w:lang w:val="es-ES_tradnl" w:eastAsia="es-ES"/>
        </w:rPr>
        <w:t>“</w:t>
      </w:r>
      <w:r w:rsidR="008B4361" w:rsidRPr="00066EDF">
        <w:rPr>
          <w:rFonts w:ascii="Palatino Linotype" w:eastAsia="Times New Roman" w:hAnsi="Palatino Linotype" w:cs="Times New Roman"/>
          <w:i/>
          <w:lang w:val="es-ES_tradnl" w:eastAsia="es-ES"/>
        </w:rPr>
        <w:t>Cuantas carpetas de investigación (NUC) fueron iniciadas por la Fiscalía General, en las que el Primer Respondiente es elemento de la Policía Municipal de Chimalhuacan. Del periodo comprendido del 1 de enero del año 2016 al 30 de junio del 2018. Información que deberá de estar desglosada por meses y por delitos.</w:t>
      </w:r>
      <w:r w:rsidRPr="00066EDF">
        <w:rPr>
          <w:rFonts w:ascii="Palatino Linotype" w:eastAsia="Times New Roman" w:hAnsi="Palatino Linotype" w:cs="Times New Roman"/>
          <w:i/>
          <w:lang w:val="es-ES_tradnl" w:eastAsia="es-ES"/>
        </w:rPr>
        <w:t>” [Sic]</w:t>
      </w:r>
    </w:p>
    <w:p w14:paraId="4823CDB6" w14:textId="77777777" w:rsidR="00632A6D" w:rsidRPr="00066EDF" w:rsidRDefault="00632A6D" w:rsidP="00242090">
      <w:pPr>
        <w:pStyle w:val="Sinespaciado"/>
        <w:rPr>
          <w:lang w:val="es-ES_tradnl"/>
        </w:rPr>
      </w:pPr>
    </w:p>
    <w:p w14:paraId="64AF5413" w14:textId="5DF14893" w:rsidR="006168E4" w:rsidRPr="00066EDF" w:rsidRDefault="0078049E" w:rsidP="002C6C03">
      <w:pPr>
        <w:spacing w:before="240" w:line="360" w:lineRule="auto"/>
        <w:ind w:right="850"/>
        <w:jc w:val="both"/>
        <w:rPr>
          <w:rFonts w:ascii="Palatino Linotype" w:hAnsi="Palatino Linotype"/>
          <w:sz w:val="24"/>
          <w:lang w:val="es-ES_tradnl"/>
        </w:rPr>
      </w:pPr>
      <w:r w:rsidRPr="00066EDF">
        <w:rPr>
          <w:rFonts w:ascii="Palatino Linotype" w:hAnsi="Palatino Linotype"/>
          <w:b/>
          <w:sz w:val="24"/>
          <w:lang w:val="es-ES_tradnl"/>
        </w:rPr>
        <w:t>Modalidad de Entrega</w:t>
      </w:r>
      <w:r w:rsidR="00632A6D" w:rsidRPr="00066EDF">
        <w:rPr>
          <w:rFonts w:ascii="Palatino Linotype" w:hAnsi="Palatino Linotype"/>
          <w:b/>
          <w:sz w:val="24"/>
          <w:lang w:val="es-ES_tradnl"/>
        </w:rPr>
        <w:t>:</w:t>
      </w:r>
      <w:r w:rsidR="00632A6D" w:rsidRPr="00066EDF">
        <w:rPr>
          <w:rFonts w:ascii="Palatino Linotype" w:hAnsi="Palatino Linotype"/>
          <w:sz w:val="24"/>
          <w:lang w:val="es-ES_tradnl"/>
        </w:rPr>
        <w:t xml:space="preserve"> </w:t>
      </w:r>
      <w:r w:rsidRPr="00066EDF">
        <w:rPr>
          <w:rFonts w:ascii="Palatino Linotype" w:hAnsi="Palatino Linotype"/>
          <w:sz w:val="24"/>
          <w:lang w:val="es-ES_tradnl"/>
        </w:rPr>
        <w:t>A</w:t>
      </w:r>
      <w:r w:rsidR="006168E4" w:rsidRPr="00066EDF">
        <w:rPr>
          <w:rFonts w:ascii="Palatino Linotype" w:hAnsi="Palatino Linotype"/>
          <w:sz w:val="24"/>
          <w:lang w:val="es-ES_tradnl"/>
        </w:rPr>
        <w:t xml:space="preserve"> través del </w:t>
      </w:r>
      <w:r w:rsidR="006168E4" w:rsidRPr="00066EDF">
        <w:rPr>
          <w:rFonts w:ascii="Palatino Linotype" w:hAnsi="Palatino Linotype"/>
          <w:b/>
          <w:sz w:val="24"/>
          <w:lang w:val="es-ES_tradnl"/>
        </w:rPr>
        <w:t>SAIMEX</w:t>
      </w:r>
      <w:r w:rsidR="00BB243B" w:rsidRPr="00066EDF">
        <w:rPr>
          <w:rFonts w:ascii="Palatino Linotype" w:hAnsi="Palatino Linotype"/>
          <w:sz w:val="24"/>
          <w:lang w:val="es-ES_tradnl"/>
        </w:rPr>
        <w:t>, en los</w:t>
      </w:r>
      <w:r w:rsidR="008B4361" w:rsidRPr="00066EDF">
        <w:rPr>
          <w:rFonts w:ascii="Palatino Linotype" w:hAnsi="Palatino Linotype"/>
          <w:sz w:val="24"/>
          <w:lang w:val="es-ES_tradnl"/>
        </w:rPr>
        <w:t xml:space="preserve"> tres</w:t>
      </w:r>
      <w:r w:rsidR="00BB243B" w:rsidRPr="00066EDF">
        <w:rPr>
          <w:rFonts w:ascii="Palatino Linotype" w:hAnsi="Palatino Linotype"/>
          <w:sz w:val="24"/>
          <w:lang w:val="es-ES_tradnl"/>
        </w:rPr>
        <w:t xml:space="preserve"> casos</w:t>
      </w:r>
      <w:r w:rsidR="006168E4" w:rsidRPr="00066EDF">
        <w:rPr>
          <w:rFonts w:ascii="Palatino Linotype" w:hAnsi="Palatino Linotype"/>
          <w:sz w:val="24"/>
          <w:lang w:val="es-ES_tradnl"/>
        </w:rPr>
        <w:t>.</w:t>
      </w:r>
    </w:p>
    <w:p w14:paraId="1C5AD625" w14:textId="77777777" w:rsidR="00242090" w:rsidRPr="00066EDF" w:rsidRDefault="00242090" w:rsidP="0078049E">
      <w:pPr>
        <w:rPr>
          <w:sz w:val="14"/>
        </w:rPr>
      </w:pPr>
    </w:p>
    <w:p w14:paraId="6678FDD1" w14:textId="77777777" w:rsidR="008B4361" w:rsidRPr="00066EDF" w:rsidRDefault="008B4361" w:rsidP="0078049E">
      <w:pPr>
        <w:rPr>
          <w:sz w:val="2"/>
        </w:rPr>
      </w:pPr>
    </w:p>
    <w:p w14:paraId="3AF45BC9" w14:textId="77777777" w:rsidR="008B4361" w:rsidRPr="00066EDF" w:rsidRDefault="00B714C7" w:rsidP="008B4361">
      <w:pPr>
        <w:spacing w:after="0" w:line="360" w:lineRule="auto"/>
        <w:jc w:val="both"/>
        <w:rPr>
          <w:rFonts w:ascii="Palatino Linotype" w:hAnsi="Palatino Linotype" w:cs="Arial"/>
          <w:b/>
          <w:sz w:val="28"/>
        </w:rPr>
      </w:pPr>
      <w:r w:rsidRPr="00066EDF">
        <w:rPr>
          <w:rFonts w:ascii="Palatino Linotype" w:hAnsi="Palatino Linotype" w:cs="Arial"/>
          <w:b/>
          <w:sz w:val="28"/>
        </w:rPr>
        <w:t>SEGUNDO</w:t>
      </w:r>
      <w:r w:rsidR="006168E4" w:rsidRPr="00066EDF">
        <w:rPr>
          <w:rFonts w:ascii="Palatino Linotype" w:hAnsi="Palatino Linotype" w:cs="Arial"/>
          <w:b/>
          <w:sz w:val="28"/>
        </w:rPr>
        <w:t xml:space="preserve">. </w:t>
      </w:r>
      <w:r w:rsidR="006168E4" w:rsidRPr="00066EDF">
        <w:rPr>
          <w:rFonts w:ascii="Palatino Linotype" w:hAnsi="Palatino Linotype" w:cs="Arial"/>
          <w:b/>
          <w:sz w:val="28"/>
          <w:szCs w:val="20"/>
        </w:rPr>
        <w:t>De la respuesta del Sujeto Obligado.</w:t>
      </w:r>
    </w:p>
    <w:p w14:paraId="0FD577B6" w14:textId="2700ED63" w:rsidR="008B4361" w:rsidRPr="00066EDF" w:rsidRDefault="008B4361" w:rsidP="008B4361">
      <w:pPr>
        <w:spacing w:after="0" w:line="360" w:lineRule="auto"/>
        <w:jc w:val="both"/>
        <w:rPr>
          <w:rFonts w:ascii="Palatino Linotype" w:hAnsi="Palatino Linotype" w:cs="Arial"/>
          <w:b/>
          <w:sz w:val="28"/>
        </w:rPr>
      </w:pPr>
      <w:r w:rsidRPr="00066EDF">
        <w:rPr>
          <w:rFonts w:ascii="Palatino Linotype" w:hAnsi="Palatino Linotype" w:cs="Arial"/>
          <w:sz w:val="24"/>
        </w:rPr>
        <w:t xml:space="preserve">En el expediente electrónico </w:t>
      </w:r>
      <w:r w:rsidRPr="00066EDF">
        <w:rPr>
          <w:rFonts w:ascii="Palatino Linotype" w:hAnsi="Palatino Linotype" w:cs="Arial"/>
          <w:b/>
          <w:sz w:val="24"/>
        </w:rPr>
        <w:t>SAIMEX</w:t>
      </w:r>
      <w:r w:rsidRPr="00066EDF">
        <w:rPr>
          <w:rFonts w:ascii="Palatino Linotype" w:hAnsi="Palatino Linotype" w:cs="Arial"/>
          <w:sz w:val="24"/>
        </w:rPr>
        <w:t xml:space="preserve">, se aprecia que el día diez de agosto de dos mil dieciocho, </w:t>
      </w:r>
      <w:r w:rsidRPr="00066EDF">
        <w:rPr>
          <w:rFonts w:ascii="Palatino Linotype" w:hAnsi="Palatino Linotype" w:cs="Arial"/>
          <w:b/>
          <w:sz w:val="24"/>
        </w:rPr>
        <w:t>El Sujeto Obligado</w:t>
      </w:r>
      <w:r w:rsidRPr="00066EDF">
        <w:rPr>
          <w:rFonts w:ascii="Palatino Linotype" w:hAnsi="Palatino Linotype" w:cs="Arial"/>
          <w:sz w:val="24"/>
        </w:rPr>
        <w:t xml:space="preserve"> dio respuesta a las solicitudes de información señalando lo siguiente: </w:t>
      </w:r>
    </w:p>
    <w:p w14:paraId="4D6BE6F6" w14:textId="77777777" w:rsidR="008B4361" w:rsidRPr="00066EDF" w:rsidRDefault="008B4361" w:rsidP="008B4361">
      <w:pPr>
        <w:spacing w:after="0" w:line="276" w:lineRule="auto"/>
        <w:ind w:right="567"/>
        <w:jc w:val="both"/>
        <w:rPr>
          <w:rFonts w:ascii="Palatino Linotype" w:hAnsi="Palatino Linotype" w:cs="Arial"/>
          <w:sz w:val="24"/>
        </w:rPr>
      </w:pPr>
    </w:p>
    <w:p w14:paraId="65401A6E" w14:textId="168DD575" w:rsidR="00301EFE" w:rsidRPr="00066EDF" w:rsidRDefault="00301EFE" w:rsidP="00301EFE">
      <w:pPr>
        <w:spacing w:after="0" w:line="240" w:lineRule="auto"/>
        <w:jc w:val="both"/>
        <w:rPr>
          <w:rFonts w:ascii="Palatino Linotype" w:hAnsi="Palatino Linotype" w:cs="Arial"/>
          <w:i/>
          <w:sz w:val="24"/>
        </w:rPr>
      </w:pPr>
      <w:r w:rsidRPr="00066EDF">
        <w:rPr>
          <w:rFonts w:ascii="Palatino Linotype" w:hAnsi="Palatino Linotype" w:cs="Arial"/>
          <w:b/>
          <w:i/>
          <w:sz w:val="24"/>
        </w:rPr>
        <w:t>Respuesta a la Solicitud de información</w:t>
      </w:r>
      <w:r w:rsidRPr="00066EDF">
        <w:rPr>
          <w:rFonts w:ascii="Palatino Linotype" w:hAnsi="Palatino Linotype" w:cs="Arial"/>
          <w:i/>
          <w:sz w:val="24"/>
        </w:rPr>
        <w:t xml:space="preserve"> </w:t>
      </w:r>
      <w:r w:rsidRPr="00066EDF">
        <w:rPr>
          <w:rFonts w:ascii="Palatino Linotype" w:hAnsi="Palatino Linotype" w:cs="Arial"/>
          <w:b/>
          <w:i/>
          <w:sz w:val="24"/>
        </w:rPr>
        <w:t>00413/FGJ/IP/2018</w:t>
      </w:r>
    </w:p>
    <w:p w14:paraId="09E32B75" w14:textId="24B2E1DB" w:rsidR="00033A15" w:rsidRPr="00066EDF" w:rsidRDefault="00301EFE" w:rsidP="00033A15">
      <w:pPr>
        <w:spacing w:after="0" w:line="240" w:lineRule="auto"/>
        <w:ind w:left="567" w:right="567"/>
        <w:jc w:val="both"/>
        <w:rPr>
          <w:rFonts w:ascii="Palatino Linotype" w:hAnsi="Palatino Linotype"/>
          <w:i/>
          <w:color w:val="000000"/>
        </w:rPr>
      </w:pPr>
      <w:r w:rsidRPr="00066EDF">
        <w:rPr>
          <w:rFonts w:ascii="Palatino Linotype" w:eastAsia="Times New Roman" w:hAnsi="Palatino Linotype" w:cs="Times New Roman"/>
          <w:i/>
          <w:lang w:val="es-ES_tradnl" w:eastAsia="es-ES"/>
        </w:rPr>
        <w:t>“</w:t>
      </w:r>
      <w:r w:rsidR="00033A15" w:rsidRPr="00066EDF">
        <w:rPr>
          <w:rFonts w:ascii="Palatino Linotype" w:hAnsi="Palatino Linotype"/>
          <w:i/>
          <w:color w:val="000000"/>
        </w:rPr>
        <w:t xml:space="preserve">Toluca de Lerdo, Estado de México; a 10 de agosto de 2018 Número de oficio: 0793/MAIP/FGJ/2018 </w:t>
      </w:r>
      <w:r w:rsidR="00955DEF">
        <w:rPr>
          <w:rFonts w:ascii="Palatino Linotype" w:hAnsi="Palatino Linotype"/>
          <w:i/>
          <w:color w:val="000000"/>
        </w:rPr>
        <w:t>XXXXXXXXXXXXXXXX</w:t>
      </w:r>
      <w:r w:rsidR="00033A15" w:rsidRPr="00066EDF">
        <w:rPr>
          <w:rFonts w:ascii="Palatino Linotype" w:hAnsi="Palatino Linotype"/>
          <w:i/>
          <w:color w:val="000000"/>
        </w:rPr>
        <w:t xml:space="preserve"> Hago referencia al contenido de su solicitud de información pública, presentada el 6 de julio del año 2018, ante la Unidad de Transparencia y Acceso a la Información Pública de la Fiscalía General de Justicia del Estado de México, misma que fue registrada en el Sistema de Acceso a la Información Mexiquense (SAIMEX), bajo el folio 00413/FGJ/IP/2018, en la que pide lo siguiente: “Cuantas carpetas de investigación (NUC) fueron iniciadas por la Fiscalía General, en las que el Primer Respondiente es elemento de la Policía Municipal de Nezahualcóyotl. Del periodo comprendido del 1 de enero del año 2016 al 30 de junio del 2018. Información que </w:t>
      </w:r>
      <w:r w:rsidR="00033A15" w:rsidRPr="00066EDF">
        <w:rPr>
          <w:rFonts w:ascii="Palatino Linotype" w:hAnsi="Palatino Linotype"/>
          <w:i/>
          <w:color w:val="000000"/>
        </w:rPr>
        <w:lastRenderedPageBreak/>
        <w:t xml:space="preserve">deberá de estar desglosada por meses y por delitos.” (sic) </w:t>
      </w:r>
      <w:r w:rsidR="00033A15" w:rsidRPr="00066EDF">
        <w:rPr>
          <w:rFonts w:ascii="Palatino Linotype" w:hAnsi="Palatino Linotype"/>
          <w:b/>
          <w:i/>
          <w:color w:val="000000"/>
          <w:u w:val="single"/>
        </w:rPr>
        <w:t>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General de Información, Planeación, Programación y Evaluación, Servidora Pública Habilitada y después de efectuar una búsqueda en los archivos de este órgano público autónomo, no se procesa información estadística relativa al primer respondiente, sin embargo, con la finalidad de dar cumplimiento al principio de máxima publicidad a que hace referencia el artículo 4, párrafo segundo de la Ley de la materia, se proporciona vía (SAIMEX), el número de denuncias presentadas ante el Ministerio Público, por los diferentes delitos, en el municipio de Nezahualcóyotl, correspondiente al periodo comprendido del 1 de enero de 2016 al 30 de junio de 2018, de acuerdo a cifras publicadas en la página del Secretariado Ejecutivo del Sistema Nacional de Seguridad Pública (SESNSP).</w:t>
      </w:r>
      <w:r w:rsidR="00033A15" w:rsidRPr="00066EDF">
        <w:rPr>
          <w:rFonts w:ascii="Palatino Linotype" w:hAnsi="Palatino Linotype"/>
          <w:i/>
          <w:color w:val="000000"/>
        </w:rPr>
        <w:t xml:space="preserve"> Sin otro particular, le reitero la seguridad de mi distinguida consideración. A T E N T A M E N T E M. EN A. MARCOS BERNAL MORAN DIRECTOR GENERAL DE ADMINISTRACIÓN Suplente del Titular de la Unidad de Transparencia, de conformidad con el oficio número 00467/MAIP/FGJ/2018, de fecha 17 de abril de 2018; y en suplencia del Oficial Mayor, en cumplimiento del oficio número 400LK000/1462/2018, de fecha 25 de julio de 2018. YLG/LGCG.</w:t>
      </w:r>
    </w:p>
    <w:p w14:paraId="5C87C71F" w14:textId="77777777" w:rsidR="00033A15" w:rsidRPr="00066EDF" w:rsidRDefault="00033A15" w:rsidP="00033A15">
      <w:pPr>
        <w:spacing w:after="0" w:line="240" w:lineRule="auto"/>
        <w:ind w:left="567" w:right="567"/>
        <w:jc w:val="both"/>
        <w:rPr>
          <w:rFonts w:ascii="Palatino Linotype" w:hAnsi="Palatino Linotype"/>
          <w:i/>
          <w:color w:val="000000"/>
        </w:rPr>
      </w:pPr>
    </w:p>
    <w:p w14:paraId="6B06E039" w14:textId="77777777" w:rsidR="00033A15" w:rsidRPr="00066EDF" w:rsidRDefault="00033A15" w:rsidP="00033A15">
      <w:pPr>
        <w:spacing w:after="0" w:line="240" w:lineRule="auto"/>
        <w:ind w:left="567" w:right="567"/>
        <w:jc w:val="both"/>
        <w:rPr>
          <w:rFonts w:ascii="Palatino Linotype" w:hAnsi="Palatino Linotype"/>
          <w:i/>
          <w:color w:val="000000"/>
        </w:rPr>
      </w:pPr>
      <w:r w:rsidRPr="00066EDF">
        <w:rPr>
          <w:rFonts w:ascii="Palatino Linotype" w:hAnsi="Palatino Linotype"/>
          <w:i/>
          <w:color w:val="000000"/>
        </w:rPr>
        <w:t>ATENTAMENTE</w:t>
      </w:r>
    </w:p>
    <w:p w14:paraId="6742D057" w14:textId="01D4D7CF" w:rsidR="00301EFE" w:rsidRPr="00066EDF" w:rsidRDefault="00033A15" w:rsidP="00033A15">
      <w:pPr>
        <w:spacing w:after="0" w:line="240" w:lineRule="auto"/>
        <w:ind w:left="567" w:right="567"/>
        <w:jc w:val="both"/>
        <w:rPr>
          <w:rFonts w:ascii="Palatino Linotype" w:eastAsia="Times New Roman" w:hAnsi="Palatino Linotype" w:cs="Times New Roman"/>
          <w:i/>
          <w:lang w:val="es-ES_tradnl" w:eastAsia="es-ES"/>
        </w:rPr>
      </w:pPr>
      <w:r w:rsidRPr="00066EDF">
        <w:rPr>
          <w:rFonts w:ascii="Palatino Linotype" w:hAnsi="Palatino Linotype"/>
          <w:i/>
          <w:color w:val="000000"/>
        </w:rPr>
        <w:t>MAESTRO EN ADMINISTRACIÓN JORGE ENRÍQUE MEZHER RAGE</w:t>
      </w:r>
      <w:r w:rsidR="00301EFE" w:rsidRPr="00066EDF">
        <w:rPr>
          <w:rFonts w:ascii="Palatino Linotype" w:eastAsia="Times New Roman" w:hAnsi="Palatino Linotype" w:cs="Times New Roman"/>
          <w:i/>
          <w:lang w:val="es-ES_tradnl" w:eastAsia="es-ES"/>
        </w:rPr>
        <w:t>” [Sic]</w:t>
      </w:r>
    </w:p>
    <w:p w14:paraId="5FEEE213" w14:textId="77777777" w:rsidR="00033A15" w:rsidRPr="00066EDF" w:rsidRDefault="00033A15" w:rsidP="00033A15">
      <w:pPr>
        <w:spacing w:after="0" w:line="240" w:lineRule="auto"/>
        <w:ind w:right="567"/>
        <w:jc w:val="both"/>
        <w:rPr>
          <w:rFonts w:ascii="Palatino Linotype" w:hAnsi="Palatino Linotype"/>
          <w:i/>
          <w:color w:val="000000"/>
        </w:rPr>
      </w:pPr>
    </w:p>
    <w:p w14:paraId="6A63EFBB" w14:textId="5378B59F" w:rsidR="00033A15" w:rsidRPr="00066EDF" w:rsidRDefault="00033A15" w:rsidP="00033A15">
      <w:pPr>
        <w:pStyle w:val="Prrafodelista"/>
        <w:numPr>
          <w:ilvl w:val="0"/>
          <w:numId w:val="29"/>
        </w:numPr>
        <w:ind w:right="567"/>
        <w:jc w:val="both"/>
        <w:rPr>
          <w:rFonts w:ascii="Palatino Linotype" w:hAnsi="Palatino Linotype"/>
          <w:lang w:val="es-ES_tradnl"/>
        </w:rPr>
      </w:pPr>
      <w:r w:rsidRPr="00066EDF">
        <w:rPr>
          <w:rFonts w:ascii="Palatino Linotype" w:hAnsi="Palatino Linotype"/>
          <w:lang w:val="es-ES_tradnl"/>
        </w:rPr>
        <w:t xml:space="preserve">Adjuntando el archivo electrónico denominado </w:t>
      </w:r>
      <w:r w:rsidRPr="00066EDF">
        <w:rPr>
          <w:rFonts w:ascii="Palatino Linotype" w:hAnsi="Palatino Linotype"/>
          <w:i/>
          <w:lang w:val="es-ES_tradnl"/>
        </w:rPr>
        <w:t xml:space="preserve">“C. </w:t>
      </w:r>
      <w:r w:rsidR="007B78B1">
        <w:rPr>
          <w:rFonts w:ascii="Palatino Linotype" w:hAnsi="Palatino Linotype"/>
          <w:i/>
          <w:lang w:val="es-ES_tradnl"/>
        </w:rPr>
        <w:t>XXXXXXXXXXXXXXXXX</w:t>
      </w:r>
      <w:r w:rsidRPr="00066EDF">
        <w:rPr>
          <w:rFonts w:ascii="Palatino Linotype" w:hAnsi="Palatino Linotype"/>
          <w:i/>
          <w:lang w:val="es-ES_tradnl"/>
        </w:rPr>
        <w:t xml:space="preserve"> NEZAHUALCOYOTL 413 (1).pdf”</w:t>
      </w:r>
      <w:r w:rsidRPr="00066EDF">
        <w:rPr>
          <w:rFonts w:ascii="Palatino Linotype" w:hAnsi="Palatino Linotype"/>
          <w:lang w:val="es-ES_tradnl"/>
        </w:rPr>
        <w:t>.</w:t>
      </w:r>
    </w:p>
    <w:p w14:paraId="093F8668" w14:textId="77777777" w:rsidR="00301EFE" w:rsidRPr="00066EDF" w:rsidRDefault="00301EFE" w:rsidP="00301EFE">
      <w:pPr>
        <w:pStyle w:val="Sinespaciado"/>
        <w:rPr>
          <w:lang w:val="es-ES_tradnl"/>
        </w:rPr>
      </w:pPr>
    </w:p>
    <w:p w14:paraId="16C6D02E" w14:textId="77777777" w:rsidR="00033A15" w:rsidRPr="00066EDF" w:rsidRDefault="00033A15" w:rsidP="00301EFE">
      <w:pPr>
        <w:pStyle w:val="Sinespaciado"/>
        <w:rPr>
          <w:lang w:val="es-ES_tradnl"/>
        </w:rPr>
      </w:pPr>
    </w:p>
    <w:p w14:paraId="33B9279E" w14:textId="77777777" w:rsidR="00033A15" w:rsidRPr="00066EDF" w:rsidRDefault="00033A15" w:rsidP="00301EFE">
      <w:pPr>
        <w:pStyle w:val="Sinespaciado"/>
        <w:rPr>
          <w:lang w:val="es-ES_tradnl"/>
        </w:rPr>
      </w:pPr>
      <w:bookmarkStart w:id="0" w:name="_GoBack"/>
      <w:bookmarkEnd w:id="0"/>
    </w:p>
    <w:p w14:paraId="6513ED5D" w14:textId="4CD169B6" w:rsidR="00301EFE" w:rsidRPr="00066EDF" w:rsidRDefault="00301EFE" w:rsidP="00301EFE">
      <w:pPr>
        <w:spacing w:after="0" w:line="240" w:lineRule="auto"/>
        <w:jc w:val="both"/>
        <w:rPr>
          <w:rFonts w:ascii="Palatino Linotype" w:hAnsi="Palatino Linotype" w:cs="Arial"/>
          <w:i/>
          <w:sz w:val="24"/>
        </w:rPr>
      </w:pPr>
      <w:r w:rsidRPr="00066EDF">
        <w:rPr>
          <w:rFonts w:ascii="Palatino Linotype" w:hAnsi="Palatino Linotype" w:cs="Arial"/>
          <w:b/>
          <w:i/>
          <w:sz w:val="24"/>
        </w:rPr>
        <w:t>Respuesta a la Solicitud de información</w:t>
      </w:r>
      <w:r w:rsidRPr="00066EDF">
        <w:rPr>
          <w:rFonts w:ascii="Palatino Linotype" w:hAnsi="Palatino Linotype" w:cs="Arial"/>
          <w:i/>
          <w:sz w:val="24"/>
        </w:rPr>
        <w:t xml:space="preserve"> </w:t>
      </w:r>
      <w:r w:rsidRPr="00066EDF">
        <w:rPr>
          <w:rFonts w:ascii="Palatino Linotype" w:hAnsi="Palatino Linotype" w:cs="Arial"/>
          <w:b/>
          <w:i/>
          <w:sz w:val="24"/>
        </w:rPr>
        <w:t>00414/FGJ/IP/2018</w:t>
      </w:r>
    </w:p>
    <w:p w14:paraId="02079C5F" w14:textId="6711D1EA" w:rsidR="00033A15" w:rsidRPr="00066EDF" w:rsidRDefault="00301EFE" w:rsidP="00033A15">
      <w:pPr>
        <w:spacing w:after="0" w:line="240" w:lineRule="auto"/>
        <w:ind w:left="567" w:right="567"/>
        <w:jc w:val="both"/>
        <w:rPr>
          <w:rFonts w:ascii="Palatino Linotype" w:eastAsia="Times New Roman" w:hAnsi="Palatino Linotype" w:cs="Times New Roman"/>
          <w:i/>
          <w:lang w:val="es-ES_tradnl" w:eastAsia="es-ES"/>
        </w:rPr>
      </w:pPr>
      <w:r w:rsidRPr="00066EDF">
        <w:rPr>
          <w:rFonts w:ascii="Palatino Linotype" w:eastAsia="Times New Roman" w:hAnsi="Palatino Linotype" w:cs="Times New Roman"/>
          <w:i/>
          <w:lang w:val="es-ES_tradnl" w:eastAsia="es-ES"/>
        </w:rPr>
        <w:t>“</w:t>
      </w:r>
      <w:r w:rsidR="00033A15" w:rsidRPr="00066EDF">
        <w:rPr>
          <w:rFonts w:ascii="Palatino Linotype" w:eastAsia="Times New Roman" w:hAnsi="Palatino Linotype" w:cs="Times New Roman"/>
          <w:i/>
          <w:lang w:val="es-ES_tradnl" w:eastAsia="es-ES"/>
        </w:rPr>
        <w:t xml:space="preserve">Toluca de Lerdo, Estado de México; a 10 de agosto de 2018 Número de oficio: 0794/MAIP/FGJ/2018 </w:t>
      </w:r>
      <w:r w:rsidR="00955DEF">
        <w:rPr>
          <w:rFonts w:ascii="Palatino Linotype" w:eastAsia="Times New Roman" w:hAnsi="Palatino Linotype" w:cs="Times New Roman"/>
          <w:i/>
          <w:lang w:val="es-ES_tradnl" w:eastAsia="es-ES"/>
        </w:rPr>
        <w:t>XXXXXXXXXXXXXXXXX</w:t>
      </w:r>
      <w:r w:rsidR="00033A15" w:rsidRPr="00066EDF">
        <w:rPr>
          <w:rFonts w:ascii="Palatino Linotype" w:eastAsia="Times New Roman" w:hAnsi="Palatino Linotype" w:cs="Times New Roman"/>
          <w:i/>
          <w:lang w:val="es-ES_tradnl" w:eastAsia="es-ES"/>
        </w:rPr>
        <w:t xml:space="preserve"> Hago referencia al contenido de su solicitud de información pública, presentada el 6 de julio del año 2018, ante la Unidad de Transparencia y Acceso a la Información Pública de la Fiscalía General de Justicia del Estado de México, misma que fue registrada en el Sistema de Acceso a la Información Mexiquense (SAIMEX), bajo el folio 00414/FGJ/IP/2018, en la que pide lo siguiente: “Cuantas carpetas de investigación (NUC) fueron iniciadas por la Fiscalía General, en las que el Primer Respondiente es elemento de la Policía Municipal de Ecatepec. Del periodo </w:t>
      </w:r>
      <w:r w:rsidR="00033A15" w:rsidRPr="00066EDF">
        <w:rPr>
          <w:rFonts w:ascii="Palatino Linotype" w:eastAsia="Times New Roman" w:hAnsi="Palatino Linotype" w:cs="Times New Roman"/>
          <w:i/>
          <w:lang w:val="es-ES_tradnl" w:eastAsia="es-ES"/>
        </w:rPr>
        <w:lastRenderedPageBreak/>
        <w:t xml:space="preserve">comprendido del 1 de enero del año 2016 al 30 de junio del 2018. Información que deberá de estar desglosada por meses y por delitos.” (sic) </w:t>
      </w:r>
      <w:r w:rsidR="00033A15" w:rsidRPr="00066EDF">
        <w:rPr>
          <w:rFonts w:ascii="Palatino Linotype" w:eastAsia="Times New Roman" w:hAnsi="Palatino Linotype" w:cs="Times New Roman"/>
          <w:b/>
          <w:i/>
          <w:u w:val="single"/>
          <w:lang w:val="es-ES_tradnl" w:eastAsia="es-ES"/>
        </w:rPr>
        <w:t xml:space="preserve">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General de Información, Planeación, Programación y Evaluación, Servidora Pública Habilitada y después de efectuar una búsqueda en los archivos de este órgano público autónomo, no se procesa información estadística relativa al primer respondiente, sin embargo, con la finalidad de dar cumplimiento al principio de máxima publicidad a que hace referencia el artículo 4, párrafo segundo de la Ley de la materia, se proporciona vía (SAIMEX), el número de denuncias presentadas ante el Ministerio Público, por los diferentes delitos, en el municipio de Ecatepec de Morelos, correspondiente al periodo comprendido del 1 de enero de 2016 al 30 de junio de 2018, de acuerdo a cifras publicadas en la página del Secretariado Ejecutivo del Sistema Nacional de Seguridad Pública (SESNSP). </w:t>
      </w:r>
      <w:r w:rsidR="00033A15" w:rsidRPr="00066EDF">
        <w:rPr>
          <w:rFonts w:ascii="Palatino Linotype" w:eastAsia="Times New Roman" w:hAnsi="Palatino Linotype" w:cs="Times New Roman"/>
          <w:i/>
          <w:lang w:val="es-ES_tradnl" w:eastAsia="es-ES"/>
        </w:rPr>
        <w:t>Sin otro particular, le reitero la seguridad de mi distinguida consideración. A T E N T A M E N T E M. EN A. MARCOS BERNAL MORAN DIRECTOR GENERAL DE ADMINISTRACIÓN Suplente del Titular de la Unidad de Transparencia, de conformidad con el oficio número 00467/MAIP/FGJ/2018, de fecha 17 de abril de 2018; y en suplencia del Oficial Mayor, en cumplimiento del oficio número 400LK000/1462/2018, de fecha 25 de julio de 2018. YLG/LGCG.</w:t>
      </w:r>
    </w:p>
    <w:p w14:paraId="56D83F08" w14:textId="77777777" w:rsidR="00033A15" w:rsidRPr="00066EDF" w:rsidRDefault="00033A15" w:rsidP="00033A15">
      <w:pPr>
        <w:spacing w:after="0" w:line="240" w:lineRule="auto"/>
        <w:ind w:left="567" w:right="567"/>
        <w:jc w:val="both"/>
        <w:rPr>
          <w:rFonts w:ascii="Palatino Linotype" w:eastAsia="Times New Roman" w:hAnsi="Palatino Linotype" w:cs="Times New Roman"/>
          <w:i/>
          <w:lang w:val="es-ES_tradnl" w:eastAsia="es-ES"/>
        </w:rPr>
      </w:pPr>
    </w:p>
    <w:p w14:paraId="79069BAF" w14:textId="77777777" w:rsidR="00033A15" w:rsidRPr="00066EDF" w:rsidRDefault="00033A15" w:rsidP="00033A15">
      <w:pPr>
        <w:spacing w:after="0" w:line="240" w:lineRule="auto"/>
        <w:ind w:left="567" w:right="567"/>
        <w:jc w:val="both"/>
        <w:rPr>
          <w:rFonts w:ascii="Palatino Linotype" w:eastAsia="Times New Roman" w:hAnsi="Palatino Linotype" w:cs="Times New Roman"/>
          <w:i/>
          <w:lang w:val="es-ES_tradnl" w:eastAsia="es-ES"/>
        </w:rPr>
      </w:pPr>
      <w:r w:rsidRPr="00066EDF">
        <w:rPr>
          <w:rFonts w:ascii="Palatino Linotype" w:eastAsia="Times New Roman" w:hAnsi="Palatino Linotype" w:cs="Times New Roman"/>
          <w:i/>
          <w:lang w:val="es-ES_tradnl" w:eastAsia="es-ES"/>
        </w:rPr>
        <w:t>ATENTAMENTE</w:t>
      </w:r>
    </w:p>
    <w:p w14:paraId="488601B8" w14:textId="0D8F8B1B" w:rsidR="00301EFE" w:rsidRPr="00066EDF" w:rsidRDefault="00033A15" w:rsidP="00033A15">
      <w:pPr>
        <w:spacing w:after="0" w:line="240" w:lineRule="auto"/>
        <w:ind w:left="567" w:right="567"/>
        <w:jc w:val="both"/>
        <w:rPr>
          <w:rFonts w:ascii="Palatino Linotype" w:eastAsia="Times New Roman" w:hAnsi="Palatino Linotype" w:cs="Times New Roman"/>
          <w:i/>
          <w:lang w:val="es-ES_tradnl" w:eastAsia="es-ES"/>
        </w:rPr>
      </w:pPr>
      <w:r w:rsidRPr="00066EDF">
        <w:rPr>
          <w:rFonts w:ascii="Palatino Linotype" w:eastAsia="Times New Roman" w:hAnsi="Palatino Linotype" w:cs="Times New Roman"/>
          <w:i/>
          <w:lang w:val="es-ES_tradnl" w:eastAsia="es-ES"/>
        </w:rPr>
        <w:t>MAESTRO EN ADMINISTRACIÓN JORGE ENRÍQUE MEZHER RAGE</w:t>
      </w:r>
      <w:r w:rsidR="00301EFE" w:rsidRPr="00066EDF">
        <w:rPr>
          <w:rFonts w:ascii="Palatino Linotype" w:eastAsia="Times New Roman" w:hAnsi="Palatino Linotype" w:cs="Times New Roman"/>
          <w:i/>
          <w:lang w:val="es-ES_tradnl" w:eastAsia="es-ES"/>
        </w:rPr>
        <w:t>” [Sic]</w:t>
      </w:r>
    </w:p>
    <w:p w14:paraId="57FCD020" w14:textId="77777777" w:rsidR="00301EFE" w:rsidRPr="00066EDF" w:rsidRDefault="00301EFE" w:rsidP="00301EFE">
      <w:pPr>
        <w:rPr>
          <w:lang w:val="es-ES_tradnl"/>
        </w:rPr>
      </w:pPr>
    </w:p>
    <w:p w14:paraId="7902919F" w14:textId="34655266" w:rsidR="00033A15" w:rsidRPr="00066EDF" w:rsidRDefault="00033A15" w:rsidP="00033A15">
      <w:pPr>
        <w:pStyle w:val="Prrafodelista"/>
        <w:numPr>
          <w:ilvl w:val="0"/>
          <w:numId w:val="29"/>
        </w:numPr>
        <w:ind w:right="567"/>
        <w:jc w:val="both"/>
        <w:rPr>
          <w:rFonts w:ascii="Palatino Linotype" w:hAnsi="Palatino Linotype"/>
          <w:lang w:val="es-ES_tradnl"/>
        </w:rPr>
      </w:pPr>
      <w:r w:rsidRPr="00066EDF">
        <w:rPr>
          <w:rFonts w:ascii="Palatino Linotype" w:hAnsi="Palatino Linotype"/>
          <w:lang w:val="es-ES_tradnl"/>
        </w:rPr>
        <w:t xml:space="preserve">Adjuntando el archivo electrónico denominado </w:t>
      </w:r>
      <w:r w:rsidRPr="00066EDF">
        <w:rPr>
          <w:rFonts w:ascii="Palatino Linotype" w:hAnsi="Palatino Linotype"/>
          <w:i/>
          <w:lang w:val="es-ES_tradnl"/>
        </w:rPr>
        <w:t xml:space="preserve">“C. </w:t>
      </w:r>
      <w:r w:rsidR="00955DEF">
        <w:rPr>
          <w:rFonts w:ascii="Palatino Linotype" w:hAnsi="Palatino Linotype"/>
          <w:i/>
          <w:lang w:val="es-ES_tradnl"/>
        </w:rPr>
        <w:t>XXXXXXXXXXXXXXX</w:t>
      </w:r>
      <w:r w:rsidRPr="00066EDF">
        <w:rPr>
          <w:rFonts w:ascii="Palatino Linotype" w:hAnsi="Palatino Linotype"/>
          <w:i/>
          <w:lang w:val="es-ES_tradnl"/>
        </w:rPr>
        <w:t xml:space="preserve"> 414.pdf”</w:t>
      </w:r>
      <w:r w:rsidRPr="00066EDF">
        <w:rPr>
          <w:rFonts w:ascii="Palatino Linotype" w:hAnsi="Palatino Linotype"/>
          <w:lang w:val="es-ES_tradnl"/>
        </w:rPr>
        <w:t>.</w:t>
      </w:r>
    </w:p>
    <w:p w14:paraId="7299824F" w14:textId="77777777" w:rsidR="00033A15" w:rsidRPr="00066EDF" w:rsidRDefault="00033A15" w:rsidP="00033A15">
      <w:pPr>
        <w:pStyle w:val="Sinespaciado"/>
        <w:rPr>
          <w:lang w:val="es-ES_tradnl"/>
        </w:rPr>
      </w:pPr>
    </w:p>
    <w:p w14:paraId="3048EEEC" w14:textId="77777777" w:rsidR="00033A15" w:rsidRPr="00066EDF" w:rsidRDefault="00033A15" w:rsidP="00301EFE">
      <w:pPr>
        <w:rPr>
          <w:lang w:val="es-ES_tradnl"/>
        </w:rPr>
      </w:pPr>
    </w:p>
    <w:p w14:paraId="18C94520" w14:textId="18D14B67" w:rsidR="00301EFE" w:rsidRPr="00066EDF" w:rsidRDefault="00301EFE" w:rsidP="00301EFE">
      <w:pPr>
        <w:spacing w:after="0" w:line="240" w:lineRule="auto"/>
        <w:ind w:right="850"/>
        <w:jc w:val="both"/>
        <w:rPr>
          <w:rFonts w:ascii="Palatino Linotype" w:hAnsi="Palatino Linotype" w:cs="Arial"/>
          <w:b/>
          <w:i/>
          <w:sz w:val="24"/>
        </w:rPr>
      </w:pPr>
      <w:r w:rsidRPr="00066EDF">
        <w:rPr>
          <w:rFonts w:ascii="Palatino Linotype" w:hAnsi="Palatino Linotype" w:cs="Arial"/>
          <w:b/>
          <w:i/>
          <w:sz w:val="24"/>
        </w:rPr>
        <w:t>Respuesta a la Solicitud de información</w:t>
      </w:r>
      <w:r w:rsidRPr="00066EDF">
        <w:rPr>
          <w:rFonts w:ascii="Palatino Linotype" w:hAnsi="Palatino Linotype" w:cs="Arial"/>
          <w:i/>
          <w:sz w:val="24"/>
        </w:rPr>
        <w:t xml:space="preserve"> </w:t>
      </w:r>
      <w:r w:rsidRPr="00066EDF">
        <w:rPr>
          <w:rFonts w:ascii="Palatino Linotype" w:hAnsi="Palatino Linotype" w:cs="Arial"/>
          <w:b/>
          <w:i/>
          <w:sz w:val="24"/>
        </w:rPr>
        <w:t>00415/FGJ/IP/2018</w:t>
      </w:r>
    </w:p>
    <w:p w14:paraId="0F6334AD" w14:textId="2729BCC2" w:rsidR="00033A15" w:rsidRPr="00066EDF" w:rsidRDefault="00301EFE" w:rsidP="00033A15">
      <w:pPr>
        <w:spacing w:after="0" w:line="240" w:lineRule="auto"/>
        <w:ind w:left="567" w:right="567"/>
        <w:jc w:val="both"/>
        <w:rPr>
          <w:rFonts w:ascii="Palatino Linotype" w:eastAsia="Times New Roman" w:hAnsi="Palatino Linotype" w:cs="Times New Roman"/>
          <w:i/>
          <w:lang w:val="es-ES_tradnl" w:eastAsia="es-ES"/>
        </w:rPr>
      </w:pPr>
      <w:r w:rsidRPr="00066EDF">
        <w:rPr>
          <w:rFonts w:ascii="Palatino Linotype" w:eastAsia="Times New Roman" w:hAnsi="Palatino Linotype" w:cs="Times New Roman"/>
          <w:i/>
          <w:lang w:val="es-ES_tradnl" w:eastAsia="es-ES"/>
        </w:rPr>
        <w:t>“</w:t>
      </w:r>
      <w:r w:rsidR="00033A15" w:rsidRPr="00066EDF">
        <w:rPr>
          <w:rFonts w:ascii="Palatino Linotype" w:eastAsia="Times New Roman" w:hAnsi="Palatino Linotype" w:cs="Times New Roman"/>
          <w:i/>
          <w:lang w:val="es-ES_tradnl" w:eastAsia="es-ES"/>
        </w:rPr>
        <w:t xml:space="preserve">Toluca de Lerdo, Estado de México; a 10 de agosto de 2018 Número de oficio: 0795/MAIP/FGJ/2018 </w:t>
      </w:r>
      <w:r w:rsidR="00955DEF">
        <w:rPr>
          <w:rFonts w:ascii="Palatino Linotype" w:eastAsia="Times New Roman" w:hAnsi="Palatino Linotype" w:cs="Times New Roman"/>
          <w:i/>
          <w:lang w:val="es-ES_tradnl" w:eastAsia="es-ES"/>
        </w:rPr>
        <w:t>XXXXXXXXXXXXX</w:t>
      </w:r>
      <w:r w:rsidR="00033A15" w:rsidRPr="00066EDF">
        <w:rPr>
          <w:rFonts w:ascii="Palatino Linotype" w:eastAsia="Times New Roman" w:hAnsi="Palatino Linotype" w:cs="Times New Roman"/>
          <w:i/>
          <w:lang w:val="es-ES_tradnl" w:eastAsia="es-ES"/>
        </w:rPr>
        <w:t xml:space="preserve"> Hago referencia al contenido de su solicitud de información pública, presentada el 6 de julio del año 2018, ante la Unidad de Transparencia y Acceso a la Información Pública de la Fiscalía General de Justicia del Estado de México, misma que fue registrada en el Sistema de Acceso a la Información Mexiquense (SAIMEX), bajo el folio 00415/FGJ/IP/2018, en la que pide lo siguiente: “Cuantas carpetas de investigación (NUC) fueron iniciadas por la Fiscalía General, en las </w:t>
      </w:r>
      <w:r w:rsidR="00033A15" w:rsidRPr="00066EDF">
        <w:rPr>
          <w:rFonts w:ascii="Palatino Linotype" w:eastAsia="Times New Roman" w:hAnsi="Palatino Linotype" w:cs="Times New Roman"/>
          <w:i/>
          <w:lang w:val="es-ES_tradnl" w:eastAsia="es-ES"/>
        </w:rPr>
        <w:lastRenderedPageBreak/>
        <w:t xml:space="preserve">que el Primer Respondiente es elemento de la Policía Municipal de Chimalhuacan. Del periodo comprendido del 1 de enero del año 2016 al 30 de junio del 2018. Información que deberá de estar desglosada por meses y por delitos.” (sic) </w:t>
      </w:r>
      <w:r w:rsidR="00033A15" w:rsidRPr="00066EDF">
        <w:rPr>
          <w:rFonts w:ascii="Palatino Linotype" w:eastAsia="Times New Roman" w:hAnsi="Palatino Linotype" w:cs="Times New Roman"/>
          <w:b/>
          <w:i/>
          <w:u w:val="single"/>
          <w:lang w:val="es-ES_tradnl" w:eastAsia="es-ES"/>
        </w:rPr>
        <w:t>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General de Información, Planeación, Programación y Evaluación, Servidora Pública Habilitada y después de efectuar una búsqueda en los archivos de este órgano público autónomo, no se procesa información estadística relativa al primer respondiente, sin embargo, con la finalidad de dar cumplimiento al principio de máxima publicidad a que hace referencia el artículo 4, párrafo segundo de la Ley de la materia, se proporciona vía (SAIMEX), el número de denuncias presentadas ante el Ministerio Público, por los diferentes delitos, en el municipio de Chimalhuacán, correspondiente al periodo comprendido del 1 de enero de 2016 al 30 de junio de 2018, de acuerdo a cifras publicadas en la página del Secretariado Ejecutivo del Sistema Nacional de Seguridad Pública (SESNSP).</w:t>
      </w:r>
      <w:r w:rsidR="00033A15" w:rsidRPr="00066EDF">
        <w:rPr>
          <w:rFonts w:ascii="Palatino Linotype" w:eastAsia="Times New Roman" w:hAnsi="Palatino Linotype" w:cs="Times New Roman"/>
          <w:i/>
          <w:lang w:val="es-ES_tradnl" w:eastAsia="es-ES"/>
        </w:rPr>
        <w:t xml:space="preserve"> Sin otro particular, le reitero la seguridad de mi distinguida consideración. A T E N T A M E N T E M. EN A. MARCOS BERNAL MORAN DIRECTOR GENERAL DE ADMINISTRACIÓN Suplente del Titular de la Unidad de Transparencia, de conformidad con el oficio número 00467/MAIP/FGJ/2018, de fecha 17 de abril de 2018; y en suplencia del Oficial Mayor, en cumplimiento del oficio número 400LK000/1462/2018, de fecha 25 de julio de 2018. YLG/LGCG.</w:t>
      </w:r>
    </w:p>
    <w:p w14:paraId="3B68CBD1" w14:textId="77777777" w:rsidR="00033A15" w:rsidRPr="00066EDF" w:rsidRDefault="00033A15" w:rsidP="00033A15">
      <w:pPr>
        <w:spacing w:after="0" w:line="240" w:lineRule="auto"/>
        <w:ind w:left="567" w:right="567"/>
        <w:jc w:val="both"/>
        <w:rPr>
          <w:rFonts w:ascii="Palatino Linotype" w:eastAsia="Times New Roman" w:hAnsi="Palatino Linotype" w:cs="Times New Roman"/>
          <w:i/>
          <w:lang w:val="es-ES_tradnl" w:eastAsia="es-ES"/>
        </w:rPr>
      </w:pPr>
    </w:p>
    <w:p w14:paraId="6BE88286" w14:textId="77777777" w:rsidR="00033A15" w:rsidRPr="00066EDF" w:rsidRDefault="00033A15" w:rsidP="00033A15">
      <w:pPr>
        <w:spacing w:after="0" w:line="240" w:lineRule="auto"/>
        <w:ind w:left="567" w:right="567"/>
        <w:jc w:val="both"/>
        <w:rPr>
          <w:rFonts w:ascii="Palatino Linotype" w:eastAsia="Times New Roman" w:hAnsi="Palatino Linotype" w:cs="Times New Roman"/>
          <w:i/>
          <w:lang w:val="es-ES_tradnl" w:eastAsia="es-ES"/>
        </w:rPr>
      </w:pPr>
      <w:r w:rsidRPr="00066EDF">
        <w:rPr>
          <w:rFonts w:ascii="Palatino Linotype" w:eastAsia="Times New Roman" w:hAnsi="Palatino Linotype" w:cs="Times New Roman"/>
          <w:i/>
          <w:lang w:val="es-ES_tradnl" w:eastAsia="es-ES"/>
        </w:rPr>
        <w:t>ATENTAMENTE</w:t>
      </w:r>
    </w:p>
    <w:p w14:paraId="7C6DACDF" w14:textId="51E438ED" w:rsidR="00301EFE" w:rsidRPr="00066EDF" w:rsidRDefault="00033A15" w:rsidP="00033A15">
      <w:pPr>
        <w:spacing w:after="0" w:line="240" w:lineRule="auto"/>
        <w:ind w:left="567" w:right="567"/>
        <w:jc w:val="both"/>
        <w:rPr>
          <w:rFonts w:ascii="Palatino Linotype" w:eastAsia="Times New Roman" w:hAnsi="Palatino Linotype" w:cs="Times New Roman"/>
          <w:i/>
          <w:lang w:val="es-ES_tradnl" w:eastAsia="es-ES"/>
        </w:rPr>
      </w:pPr>
      <w:r w:rsidRPr="00066EDF">
        <w:rPr>
          <w:rFonts w:ascii="Palatino Linotype" w:eastAsia="Times New Roman" w:hAnsi="Palatino Linotype" w:cs="Times New Roman"/>
          <w:i/>
          <w:lang w:val="es-ES_tradnl" w:eastAsia="es-ES"/>
        </w:rPr>
        <w:t>MAESTRO EN ADMINISTRACIÓN JORGE ENRÍQUE MEZHER RAGE</w:t>
      </w:r>
      <w:r w:rsidR="00301EFE" w:rsidRPr="00066EDF">
        <w:rPr>
          <w:rFonts w:ascii="Palatino Linotype" w:eastAsia="Times New Roman" w:hAnsi="Palatino Linotype" w:cs="Times New Roman"/>
          <w:i/>
          <w:lang w:val="es-ES_tradnl" w:eastAsia="es-ES"/>
        </w:rPr>
        <w:t>” [Sic]</w:t>
      </w:r>
    </w:p>
    <w:p w14:paraId="3046718E" w14:textId="77777777" w:rsidR="00301EFE" w:rsidRPr="00066EDF" w:rsidRDefault="00301EFE" w:rsidP="00301EFE">
      <w:pPr>
        <w:spacing w:after="0" w:line="240" w:lineRule="auto"/>
        <w:jc w:val="both"/>
        <w:rPr>
          <w:rFonts w:ascii="Palatino Linotype" w:hAnsi="Palatino Linotype" w:cs="Arial"/>
          <w:b/>
          <w:i/>
          <w:sz w:val="24"/>
        </w:rPr>
      </w:pPr>
    </w:p>
    <w:p w14:paraId="077A0F63" w14:textId="1130E8D9" w:rsidR="00033A15" w:rsidRPr="00066EDF" w:rsidRDefault="00033A15" w:rsidP="00033A15">
      <w:pPr>
        <w:pStyle w:val="Prrafodelista"/>
        <w:numPr>
          <w:ilvl w:val="0"/>
          <w:numId w:val="29"/>
        </w:numPr>
        <w:ind w:right="567"/>
        <w:jc w:val="both"/>
        <w:rPr>
          <w:rFonts w:ascii="Palatino Linotype" w:hAnsi="Palatino Linotype"/>
          <w:lang w:val="es-ES_tradnl"/>
        </w:rPr>
      </w:pPr>
      <w:r w:rsidRPr="00066EDF">
        <w:rPr>
          <w:rFonts w:ascii="Palatino Linotype" w:hAnsi="Palatino Linotype"/>
          <w:lang w:val="es-ES_tradnl"/>
        </w:rPr>
        <w:t xml:space="preserve">Adjuntando el archivo electrónico denominado </w:t>
      </w:r>
      <w:r w:rsidRPr="00066EDF">
        <w:rPr>
          <w:rFonts w:ascii="Palatino Linotype" w:hAnsi="Palatino Linotype"/>
          <w:i/>
          <w:lang w:val="es-ES_tradnl"/>
        </w:rPr>
        <w:t xml:space="preserve">“C. </w:t>
      </w:r>
      <w:r w:rsidR="00955DEF">
        <w:rPr>
          <w:rFonts w:ascii="Palatino Linotype" w:hAnsi="Palatino Linotype"/>
          <w:i/>
          <w:lang w:val="es-ES_tradnl"/>
        </w:rPr>
        <w:t>XXXXXXXXXXXXXX</w:t>
      </w:r>
      <w:r w:rsidRPr="00066EDF">
        <w:rPr>
          <w:rFonts w:ascii="Palatino Linotype" w:hAnsi="Palatino Linotype"/>
          <w:i/>
          <w:lang w:val="es-ES_tradnl"/>
        </w:rPr>
        <w:t xml:space="preserve"> 415.pdf”</w:t>
      </w:r>
      <w:r w:rsidRPr="00066EDF">
        <w:rPr>
          <w:rFonts w:ascii="Palatino Linotype" w:hAnsi="Palatino Linotype"/>
          <w:lang w:val="es-ES_tradnl"/>
        </w:rPr>
        <w:t>.</w:t>
      </w:r>
    </w:p>
    <w:p w14:paraId="331935C9" w14:textId="77777777" w:rsidR="008B4361" w:rsidRPr="00066EDF" w:rsidRDefault="008B4361" w:rsidP="008B4361">
      <w:pPr>
        <w:spacing w:after="0" w:line="276" w:lineRule="auto"/>
        <w:ind w:right="567"/>
        <w:jc w:val="both"/>
        <w:rPr>
          <w:rFonts w:ascii="Palatino Linotype" w:hAnsi="Palatino Linotype" w:cs="Arial"/>
          <w:b/>
          <w:sz w:val="18"/>
        </w:rPr>
      </w:pPr>
    </w:p>
    <w:p w14:paraId="3B34B567" w14:textId="77777777" w:rsidR="00EC0CF9" w:rsidRPr="00066EDF" w:rsidRDefault="00443539" w:rsidP="00EC0CF9">
      <w:pPr>
        <w:spacing w:after="0" w:line="360" w:lineRule="auto"/>
        <w:jc w:val="both"/>
        <w:rPr>
          <w:rFonts w:ascii="Palatino Linotype" w:hAnsi="Palatino Linotype" w:cs="Arial"/>
          <w:b/>
          <w:sz w:val="28"/>
        </w:rPr>
      </w:pPr>
      <w:r w:rsidRPr="00066EDF">
        <w:rPr>
          <w:rFonts w:ascii="Palatino Linotype" w:hAnsi="Palatino Linotype" w:cs="Arial"/>
          <w:b/>
          <w:sz w:val="28"/>
        </w:rPr>
        <w:t>TERCERO</w:t>
      </w:r>
      <w:r w:rsidR="006168E4" w:rsidRPr="00066EDF">
        <w:rPr>
          <w:rFonts w:ascii="Palatino Linotype" w:hAnsi="Palatino Linotype" w:cs="Arial"/>
          <w:b/>
          <w:sz w:val="28"/>
        </w:rPr>
        <w:t xml:space="preserve">. </w:t>
      </w:r>
      <w:r w:rsidR="006168E4" w:rsidRPr="00066EDF">
        <w:rPr>
          <w:rFonts w:ascii="Palatino Linotype" w:hAnsi="Palatino Linotype"/>
          <w:b/>
          <w:sz w:val="28"/>
        </w:rPr>
        <w:t>Del recurso de revisión.</w:t>
      </w:r>
    </w:p>
    <w:p w14:paraId="2BA1B563" w14:textId="2A5E764A" w:rsidR="00EC0CF9" w:rsidRPr="00066EDF" w:rsidRDefault="00EC0CF9" w:rsidP="00EC0CF9">
      <w:pPr>
        <w:spacing w:after="0" w:line="360" w:lineRule="auto"/>
        <w:jc w:val="both"/>
        <w:rPr>
          <w:rFonts w:ascii="Palatino Linotype" w:hAnsi="Palatino Linotype" w:cs="Arial"/>
          <w:b/>
          <w:sz w:val="28"/>
        </w:rPr>
      </w:pPr>
      <w:r w:rsidRPr="00066EDF">
        <w:rPr>
          <w:rFonts w:ascii="Palatino Linotype" w:hAnsi="Palatino Linotype" w:cs="Arial"/>
          <w:sz w:val="24"/>
          <w:szCs w:val="24"/>
        </w:rPr>
        <w:t xml:space="preserve">Inconforme con las respuestas notificadas por </w:t>
      </w:r>
      <w:r w:rsidRPr="00066EDF">
        <w:rPr>
          <w:rFonts w:ascii="Palatino Linotype" w:hAnsi="Palatino Linotype" w:cs="Arial"/>
          <w:b/>
          <w:sz w:val="24"/>
          <w:szCs w:val="24"/>
        </w:rPr>
        <w:t>El Sujeto Obligado</w:t>
      </w:r>
      <w:r w:rsidRPr="00066EDF">
        <w:rPr>
          <w:rFonts w:ascii="Palatino Linotype" w:hAnsi="Palatino Linotype" w:cs="Arial"/>
          <w:sz w:val="24"/>
          <w:szCs w:val="24"/>
        </w:rPr>
        <w:t xml:space="preserve">, </w:t>
      </w:r>
      <w:r w:rsidRPr="00066EDF">
        <w:rPr>
          <w:rFonts w:ascii="Palatino Linotype" w:hAnsi="Palatino Linotype" w:cs="Arial"/>
          <w:b/>
          <w:sz w:val="24"/>
          <w:szCs w:val="24"/>
        </w:rPr>
        <w:t xml:space="preserve">El Recurrente </w:t>
      </w:r>
      <w:r w:rsidRPr="00066EDF">
        <w:rPr>
          <w:rFonts w:ascii="Palatino Linotype" w:hAnsi="Palatino Linotype" w:cs="Arial"/>
          <w:sz w:val="24"/>
          <w:szCs w:val="24"/>
        </w:rPr>
        <w:t>interpuso los recursos de revisión, en fecha veintiuno de agosto de dos mil dieciocho, los cuales fueron registrados</w:t>
      </w:r>
      <w:r w:rsidRPr="00066EDF">
        <w:rPr>
          <w:rFonts w:ascii="Palatino Linotype" w:hAnsi="Palatino Linotype" w:cs="Arial"/>
          <w:b/>
          <w:sz w:val="24"/>
          <w:szCs w:val="24"/>
        </w:rPr>
        <w:t xml:space="preserve"> </w:t>
      </w:r>
      <w:r w:rsidRPr="00066EDF">
        <w:rPr>
          <w:rFonts w:ascii="Palatino Linotype" w:hAnsi="Palatino Linotype" w:cs="Arial"/>
          <w:sz w:val="24"/>
          <w:szCs w:val="24"/>
        </w:rPr>
        <w:t xml:space="preserve">en el sistema electrónico con los expedientes números </w:t>
      </w:r>
      <w:r w:rsidRPr="00066EDF">
        <w:rPr>
          <w:rFonts w:ascii="Palatino Linotype" w:hAnsi="Palatino Linotype" w:cs="Arial"/>
          <w:b/>
          <w:bCs/>
          <w:sz w:val="24"/>
          <w:szCs w:val="24"/>
          <w:lang w:eastAsia="es-MX"/>
        </w:rPr>
        <w:t xml:space="preserve">02965/INFOEM/IP/RR/2018 </w:t>
      </w:r>
      <w:r w:rsidRPr="00066EDF">
        <w:rPr>
          <w:rFonts w:ascii="Palatino Linotype" w:hAnsi="Palatino Linotype" w:cs="Arial"/>
          <w:bCs/>
          <w:i/>
          <w:sz w:val="24"/>
          <w:szCs w:val="24"/>
          <w:lang w:eastAsia="es-MX"/>
        </w:rPr>
        <w:t xml:space="preserve">(para la solicitud </w:t>
      </w:r>
      <w:r w:rsidRPr="00066EDF">
        <w:rPr>
          <w:rFonts w:ascii="Palatino Linotype" w:hAnsi="Palatino Linotype" w:cs="Arial"/>
          <w:i/>
          <w:sz w:val="24"/>
        </w:rPr>
        <w:t>00415/FGJ/IP/2018)</w:t>
      </w:r>
      <w:r w:rsidRPr="00066EDF">
        <w:rPr>
          <w:rFonts w:ascii="Palatino Linotype" w:hAnsi="Palatino Linotype" w:cs="Arial"/>
          <w:sz w:val="24"/>
        </w:rPr>
        <w:t>,</w:t>
      </w:r>
      <w:r w:rsidRPr="00066EDF">
        <w:rPr>
          <w:rFonts w:ascii="Palatino Linotype" w:hAnsi="Palatino Linotype" w:cs="Arial"/>
          <w:b/>
          <w:sz w:val="24"/>
        </w:rPr>
        <w:t xml:space="preserve"> </w:t>
      </w:r>
      <w:r w:rsidRPr="00066EDF">
        <w:rPr>
          <w:rFonts w:ascii="Palatino Linotype" w:hAnsi="Palatino Linotype" w:cs="Arial"/>
          <w:b/>
          <w:bCs/>
          <w:sz w:val="24"/>
          <w:szCs w:val="24"/>
          <w:lang w:eastAsia="es-MX"/>
        </w:rPr>
        <w:lastRenderedPageBreak/>
        <w:t xml:space="preserve">02966/INFOEM/IP/RR/2018 </w:t>
      </w:r>
      <w:r w:rsidRPr="00066EDF">
        <w:rPr>
          <w:rFonts w:ascii="Palatino Linotype" w:hAnsi="Palatino Linotype" w:cs="Arial"/>
          <w:bCs/>
          <w:i/>
          <w:sz w:val="24"/>
          <w:szCs w:val="24"/>
          <w:lang w:eastAsia="es-MX"/>
        </w:rPr>
        <w:t xml:space="preserve">(para la solicitud </w:t>
      </w:r>
      <w:r w:rsidRPr="00066EDF">
        <w:rPr>
          <w:rFonts w:ascii="Palatino Linotype" w:hAnsi="Palatino Linotype" w:cs="Arial"/>
          <w:i/>
          <w:sz w:val="24"/>
        </w:rPr>
        <w:t>00414/FGJ/IP/2018)</w:t>
      </w:r>
      <w:r w:rsidRPr="00066EDF">
        <w:rPr>
          <w:rFonts w:ascii="Palatino Linotype" w:hAnsi="Palatino Linotype" w:cs="Arial"/>
          <w:b/>
          <w:sz w:val="24"/>
        </w:rPr>
        <w:t xml:space="preserve"> </w:t>
      </w:r>
      <w:r w:rsidRPr="00066EDF">
        <w:rPr>
          <w:rFonts w:ascii="Palatino Linotype" w:hAnsi="Palatino Linotype" w:cs="Arial"/>
          <w:sz w:val="24"/>
        </w:rPr>
        <w:t xml:space="preserve">y </w:t>
      </w:r>
      <w:r w:rsidRPr="00066EDF">
        <w:rPr>
          <w:rFonts w:ascii="Palatino Linotype" w:hAnsi="Palatino Linotype" w:cs="Arial"/>
          <w:b/>
          <w:bCs/>
          <w:sz w:val="24"/>
          <w:szCs w:val="24"/>
          <w:lang w:eastAsia="es-MX"/>
        </w:rPr>
        <w:t xml:space="preserve">02967/INFOEM/IP/RR/2018 </w:t>
      </w:r>
      <w:r w:rsidRPr="00066EDF">
        <w:rPr>
          <w:rFonts w:ascii="Palatino Linotype" w:hAnsi="Palatino Linotype" w:cs="Arial"/>
          <w:bCs/>
          <w:i/>
          <w:sz w:val="24"/>
          <w:szCs w:val="24"/>
          <w:lang w:eastAsia="es-MX"/>
        </w:rPr>
        <w:t xml:space="preserve">(para la solicitud </w:t>
      </w:r>
      <w:r w:rsidRPr="00066EDF">
        <w:rPr>
          <w:rFonts w:ascii="Palatino Linotype" w:hAnsi="Palatino Linotype" w:cs="Arial"/>
          <w:i/>
          <w:sz w:val="24"/>
        </w:rPr>
        <w:t>00413/FGJ/IP/2018)</w:t>
      </w:r>
      <w:r w:rsidRPr="00066EDF">
        <w:rPr>
          <w:rFonts w:ascii="Palatino Linotype" w:hAnsi="Palatino Linotype" w:cs="Arial"/>
          <w:sz w:val="24"/>
          <w:szCs w:val="24"/>
        </w:rPr>
        <w:t xml:space="preserve">, en los cuales </w:t>
      </w:r>
      <w:r w:rsidRPr="00066EDF">
        <w:rPr>
          <w:rFonts w:ascii="Palatino Linotype" w:hAnsi="Palatino Linotype" w:cs="Arial"/>
          <w:sz w:val="24"/>
        </w:rPr>
        <w:t>arguye, las siguientes manifestaciones:</w:t>
      </w:r>
    </w:p>
    <w:p w14:paraId="128320CA" w14:textId="77777777" w:rsidR="00397454" w:rsidRPr="00066EDF" w:rsidRDefault="00397454" w:rsidP="00242090">
      <w:pPr>
        <w:pStyle w:val="Sinespaciado"/>
        <w:rPr>
          <w:sz w:val="14"/>
        </w:rPr>
      </w:pPr>
    </w:p>
    <w:p w14:paraId="4B8D9928" w14:textId="77777777" w:rsidR="006168E4" w:rsidRPr="00066EDF" w:rsidRDefault="006168E4" w:rsidP="00AE3CCC">
      <w:pPr>
        <w:pStyle w:val="Prrafodelista"/>
        <w:numPr>
          <w:ilvl w:val="0"/>
          <w:numId w:val="4"/>
        </w:numPr>
        <w:spacing w:before="240" w:line="360" w:lineRule="auto"/>
        <w:jc w:val="both"/>
        <w:rPr>
          <w:rFonts w:ascii="Palatino Linotype" w:hAnsi="Palatino Linotype" w:cs="Arial"/>
          <w:b/>
          <w:sz w:val="28"/>
        </w:rPr>
      </w:pPr>
      <w:r w:rsidRPr="00066EDF">
        <w:rPr>
          <w:rFonts w:ascii="Palatino Linotype" w:hAnsi="Palatino Linotype" w:cs="Arial"/>
          <w:b/>
          <w:sz w:val="28"/>
        </w:rPr>
        <w:t>Acto Impugnado:</w:t>
      </w:r>
    </w:p>
    <w:p w14:paraId="74291D5D" w14:textId="225BE329" w:rsidR="00242090" w:rsidRPr="00066EDF" w:rsidRDefault="00242090" w:rsidP="00111191">
      <w:pPr>
        <w:spacing w:after="0" w:line="240" w:lineRule="auto"/>
        <w:ind w:left="851" w:right="851"/>
        <w:jc w:val="both"/>
        <w:rPr>
          <w:rFonts w:ascii="Palatino Linotype" w:hAnsi="Palatino Linotype" w:cs="Arial"/>
          <w:b/>
          <w:bCs/>
          <w:i/>
          <w:sz w:val="24"/>
          <w:szCs w:val="24"/>
          <w:u w:val="single"/>
          <w:lang w:eastAsia="es-MX"/>
        </w:rPr>
      </w:pPr>
      <w:r w:rsidRPr="00066EDF">
        <w:rPr>
          <w:rFonts w:ascii="Palatino Linotype" w:hAnsi="Palatino Linotype" w:cs="Arial"/>
          <w:b/>
          <w:bCs/>
          <w:i/>
          <w:sz w:val="24"/>
          <w:szCs w:val="24"/>
          <w:u w:val="single"/>
          <w:lang w:eastAsia="es-MX"/>
        </w:rPr>
        <w:t>02</w:t>
      </w:r>
      <w:r w:rsidR="00EC0CF9" w:rsidRPr="00066EDF">
        <w:rPr>
          <w:rFonts w:ascii="Palatino Linotype" w:hAnsi="Palatino Linotype" w:cs="Arial"/>
          <w:b/>
          <w:bCs/>
          <w:i/>
          <w:sz w:val="24"/>
          <w:szCs w:val="24"/>
          <w:u w:val="single"/>
          <w:lang w:eastAsia="es-MX"/>
        </w:rPr>
        <w:t>965</w:t>
      </w:r>
      <w:r w:rsidRPr="00066EDF">
        <w:rPr>
          <w:rFonts w:ascii="Palatino Linotype" w:hAnsi="Palatino Linotype" w:cs="Arial"/>
          <w:b/>
          <w:bCs/>
          <w:i/>
          <w:sz w:val="24"/>
          <w:szCs w:val="24"/>
          <w:u w:val="single"/>
          <w:lang w:eastAsia="es-MX"/>
        </w:rPr>
        <w:t xml:space="preserve">/INFOEM/IP/RR/2018 </w:t>
      </w:r>
    </w:p>
    <w:p w14:paraId="4319A52C" w14:textId="0D5C3454" w:rsidR="006168E4" w:rsidRPr="00066EDF" w:rsidRDefault="006168E4" w:rsidP="00111191">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C0CF9" w:rsidRPr="00066EDF">
        <w:rPr>
          <w:rFonts w:ascii="Palatino Linotype" w:hAnsi="Palatino Linotype" w:cs="Arial"/>
          <w:i/>
        </w:rPr>
        <w:t>La respuesta hecha por el Maestro Jorge Enrique Mezher Rage mediante oficio de fecha 10 de agosto de 2018.</w:t>
      </w:r>
      <w:r w:rsidRPr="00066EDF">
        <w:rPr>
          <w:rFonts w:ascii="Palatino Linotype" w:hAnsi="Palatino Linotype" w:cs="Arial"/>
          <w:i/>
        </w:rPr>
        <w:t>”</w:t>
      </w:r>
      <w:r w:rsidR="00242090" w:rsidRPr="00066EDF">
        <w:rPr>
          <w:rFonts w:ascii="Palatino Linotype" w:hAnsi="Palatino Linotype" w:cs="Arial"/>
          <w:i/>
        </w:rPr>
        <w:t xml:space="preserve"> </w:t>
      </w:r>
      <w:r w:rsidRPr="00066EDF">
        <w:rPr>
          <w:rFonts w:ascii="Palatino Linotype" w:hAnsi="Palatino Linotype" w:cs="Arial"/>
          <w:i/>
        </w:rPr>
        <w:t>[sic]</w:t>
      </w:r>
    </w:p>
    <w:p w14:paraId="49E258B5" w14:textId="77777777" w:rsidR="00397454" w:rsidRPr="00066EDF" w:rsidRDefault="00397454" w:rsidP="00AE3CCC">
      <w:pPr>
        <w:spacing w:line="360" w:lineRule="auto"/>
        <w:ind w:left="851" w:right="851"/>
        <w:jc w:val="both"/>
        <w:rPr>
          <w:rFonts w:ascii="Palatino Linotype" w:hAnsi="Palatino Linotype" w:cs="Arial"/>
          <w:i/>
          <w:sz w:val="14"/>
        </w:rPr>
      </w:pPr>
    </w:p>
    <w:p w14:paraId="76B38027" w14:textId="6655E697" w:rsidR="00242090" w:rsidRPr="00066EDF" w:rsidRDefault="00242090" w:rsidP="00111191">
      <w:pPr>
        <w:spacing w:after="0" w:line="240" w:lineRule="auto"/>
        <w:ind w:left="851" w:right="851"/>
        <w:jc w:val="both"/>
        <w:rPr>
          <w:rFonts w:ascii="Palatino Linotype" w:hAnsi="Palatino Linotype" w:cs="Arial"/>
          <w:b/>
          <w:bCs/>
          <w:i/>
          <w:sz w:val="24"/>
          <w:szCs w:val="24"/>
          <w:u w:val="single"/>
          <w:lang w:eastAsia="es-MX"/>
        </w:rPr>
      </w:pPr>
      <w:r w:rsidRPr="00066EDF">
        <w:rPr>
          <w:rFonts w:ascii="Palatino Linotype" w:hAnsi="Palatino Linotype" w:cs="Arial"/>
          <w:b/>
          <w:bCs/>
          <w:i/>
          <w:sz w:val="24"/>
          <w:szCs w:val="24"/>
          <w:u w:val="single"/>
          <w:lang w:eastAsia="es-MX"/>
        </w:rPr>
        <w:t>02</w:t>
      </w:r>
      <w:r w:rsidR="00EC0CF9" w:rsidRPr="00066EDF">
        <w:rPr>
          <w:rFonts w:ascii="Palatino Linotype" w:hAnsi="Palatino Linotype" w:cs="Arial"/>
          <w:b/>
          <w:bCs/>
          <w:i/>
          <w:sz w:val="24"/>
          <w:szCs w:val="24"/>
          <w:u w:val="single"/>
          <w:lang w:eastAsia="es-MX"/>
        </w:rPr>
        <w:t>966</w:t>
      </w:r>
      <w:r w:rsidRPr="00066EDF">
        <w:rPr>
          <w:rFonts w:ascii="Palatino Linotype" w:hAnsi="Palatino Linotype" w:cs="Arial"/>
          <w:b/>
          <w:bCs/>
          <w:i/>
          <w:sz w:val="24"/>
          <w:szCs w:val="24"/>
          <w:u w:val="single"/>
          <w:lang w:eastAsia="es-MX"/>
        </w:rPr>
        <w:t xml:space="preserve">/INFOEM/IP/RR/2018 </w:t>
      </w:r>
    </w:p>
    <w:p w14:paraId="2ED5144E" w14:textId="7BD54B05" w:rsidR="00397454" w:rsidRPr="00066EDF" w:rsidRDefault="00397454" w:rsidP="00111191">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C0CF9" w:rsidRPr="00066EDF">
        <w:rPr>
          <w:rFonts w:ascii="Palatino Linotype" w:hAnsi="Palatino Linotype" w:cs="Arial"/>
          <w:i/>
        </w:rPr>
        <w:t>La respuesta hecha por el Maestro Jorge Enrique Mezher Rage, mediante oficio de fecha 10 de agosto de 2018</w:t>
      </w:r>
      <w:r w:rsidRPr="00066EDF">
        <w:rPr>
          <w:rFonts w:ascii="Palatino Linotype" w:hAnsi="Palatino Linotype" w:cs="Arial"/>
          <w:i/>
        </w:rPr>
        <w:t>”</w:t>
      </w:r>
      <w:r w:rsidR="00242090" w:rsidRPr="00066EDF">
        <w:rPr>
          <w:rFonts w:ascii="Palatino Linotype" w:hAnsi="Palatino Linotype" w:cs="Arial"/>
          <w:i/>
        </w:rPr>
        <w:t xml:space="preserve"> </w:t>
      </w:r>
      <w:r w:rsidRPr="00066EDF">
        <w:rPr>
          <w:rFonts w:ascii="Palatino Linotype" w:hAnsi="Palatino Linotype" w:cs="Arial"/>
          <w:i/>
        </w:rPr>
        <w:t>[sic]</w:t>
      </w:r>
    </w:p>
    <w:p w14:paraId="1EE05D09" w14:textId="77777777" w:rsidR="004D3BC6" w:rsidRPr="00066EDF" w:rsidRDefault="004D3BC6" w:rsidP="004D3BC6">
      <w:pPr>
        <w:spacing w:line="360" w:lineRule="auto"/>
        <w:ind w:right="851"/>
        <w:jc w:val="both"/>
        <w:rPr>
          <w:rFonts w:ascii="Palatino Linotype" w:hAnsi="Palatino Linotype" w:cs="Arial"/>
          <w:i/>
          <w:sz w:val="8"/>
        </w:rPr>
      </w:pPr>
    </w:p>
    <w:p w14:paraId="2F30CB5C" w14:textId="513E0722" w:rsidR="00242090" w:rsidRPr="00066EDF" w:rsidRDefault="00242090" w:rsidP="00111191">
      <w:pPr>
        <w:spacing w:after="0" w:line="240" w:lineRule="auto"/>
        <w:ind w:left="851" w:right="851"/>
        <w:jc w:val="both"/>
        <w:rPr>
          <w:rFonts w:ascii="Palatino Linotype" w:hAnsi="Palatino Linotype" w:cs="Arial"/>
          <w:b/>
          <w:bCs/>
          <w:i/>
          <w:sz w:val="24"/>
          <w:szCs w:val="24"/>
          <w:u w:val="single"/>
          <w:lang w:eastAsia="es-MX"/>
        </w:rPr>
      </w:pPr>
      <w:r w:rsidRPr="00066EDF">
        <w:rPr>
          <w:rFonts w:ascii="Palatino Linotype" w:hAnsi="Palatino Linotype" w:cs="Arial"/>
          <w:b/>
          <w:bCs/>
          <w:i/>
          <w:sz w:val="24"/>
          <w:szCs w:val="24"/>
          <w:u w:val="single"/>
          <w:lang w:eastAsia="es-MX"/>
        </w:rPr>
        <w:t>02</w:t>
      </w:r>
      <w:r w:rsidR="00EC0CF9" w:rsidRPr="00066EDF">
        <w:rPr>
          <w:rFonts w:ascii="Palatino Linotype" w:hAnsi="Palatino Linotype" w:cs="Arial"/>
          <w:b/>
          <w:bCs/>
          <w:i/>
          <w:sz w:val="24"/>
          <w:szCs w:val="24"/>
          <w:u w:val="single"/>
          <w:lang w:eastAsia="es-MX"/>
        </w:rPr>
        <w:t>967</w:t>
      </w:r>
      <w:r w:rsidRPr="00066EDF">
        <w:rPr>
          <w:rFonts w:ascii="Palatino Linotype" w:hAnsi="Palatino Linotype" w:cs="Arial"/>
          <w:b/>
          <w:bCs/>
          <w:i/>
          <w:sz w:val="24"/>
          <w:szCs w:val="24"/>
          <w:u w:val="single"/>
          <w:lang w:eastAsia="es-MX"/>
        </w:rPr>
        <w:t xml:space="preserve">/INFOEM/IP/RR/2018 </w:t>
      </w:r>
    </w:p>
    <w:p w14:paraId="00BE6675" w14:textId="0A173DD0" w:rsidR="004D3BC6" w:rsidRPr="00066EDF" w:rsidRDefault="004D3BC6" w:rsidP="00111191">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C0CF9" w:rsidRPr="00066EDF">
        <w:rPr>
          <w:rFonts w:ascii="Palatino Linotype" w:hAnsi="Palatino Linotype" w:cs="Arial"/>
          <w:i/>
        </w:rPr>
        <w:t>La respuesta hecha por la autoridad mediante oficio de fecha 10 de agosto de 2018</w:t>
      </w:r>
      <w:r w:rsidRPr="00066EDF">
        <w:rPr>
          <w:rFonts w:ascii="Palatino Linotype" w:hAnsi="Palatino Linotype" w:cs="Arial"/>
          <w:i/>
        </w:rPr>
        <w:t>”</w:t>
      </w:r>
      <w:r w:rsidR="00242090" w:rsidRPr="00066EDF">
        <w:rPr>
          <w:rFonts w:ascii="Palatino Linotype" w:hAnsi="Palatino Linotype" w:cs="Arial"/>
          <w:i/>
        </w:rPr>
        <w:t xml:space="preserve"> </w:t>
      </w:r>
      <w:r w:rsidRPr="00066EDF">
        <w:rPr>
          <w:rFonts w:ascii="Palatino Linotype" w:hAnsi="Palatino Linotype" w:cs="Arial"/>
          <w:i/>
        </w:rPr>
        <w:t>[sic]</w:t>
      </w:r>
    </w:p>
    <w:p w14:paraId="5BCF5F66" w14:textId="77777777" w:rsidR="005C38D7" w:rsidRPr="00066EDF" w:rsidRDefault="005C38D7" w:rsidP="00EC0CF9">
      <w:pPr>
        <w:spacing w:after="0" w:line="240" w:lineRule="auto"/>
        <w:ind w:right="851"/>
        <w:jc w:val="both"/>
        <w:rPr>
          <w:rFonts w:ascii="Palatino Linotype" w:hAnsi="Palatino Linotype" w:cs="Arial"/>
          <w:i/>
        </w:rPr>
      </w:pPr>
    </w:p>
    <w:p w14:paraId="14F84F26" w14:textId="77777777" w:rsidR="00397454" w:rsidRPr="00066EDF" w:rsidRDefault="00397454" w:rsidP="00242090">
      <w:pPr>
        <w:pStyle w:val="Sinespaciado"/>
        <w:rPr>
          <w:sz w:val="28"/>
        </w:rPr>
      </w:pPr>
    </w:p>
    <w:p w14:paraId="15011DFA" w14:textId="77777777" w:rsidR="006168E4" w:rsidRPr="00066EDF" w:rsidRDefault="006168E4" w:rsidP="00111191">
      <w:pPr>
        <w:pStyle w:val="Prrafodelista"/>
        <w:numPr>
          <w:ilvl w:val="0"/>
          <w:numId w:val="4"/>
        </w:numPr>
        <w:spacing w:line="360" w:lineRule="auto"/>
        <w:jc w:val="both"/>
        <w:rPr>
          <w:rFonts w:ascii="Palatino Linotype" w:hAnsi="Palatino Linotype" w:cs="Arial"/>
          <w:sz w:val="28"/>
        </w:rPr>
      </w:pPr>
      <w:r w:rsidRPr="00066EDF">
        <w:rPr>
          <w:rFonts w:ascii="Palatino Linotype" w:hAnsi="Palatino Linotype" w:cs="Arial"/>
          <w:b/>
          <w:sz w:val="28"/>
        </w:rPr>
        <w:t>Razones o Motivos de Inconformidad</w:t>
      </w:r>
      <w:r w:rsidRPr="00066EDF">
        <w:rPr>
          <w:rFonts w:ascii="Palatino Linotype" w:hAnsi="Palatino Linotype" w:cs="Arial"/>
          <w:sz w:val="28"/>
        </w:rPr>
        <w:t xml:space="preserve">: </w:t>
      </w:r>
    </w:p>
    <w:p w14:paraId="653D3518" w14:textId="765716CC" w:rsidR="00397454" w:rsidRPr="00066EDF" w:rsidRDefault="00397454" w:rsidP="00111191">
      <w:pPr>
        <w:spacing w:after="0" w:line="240" w:lineRule="auto"/>
        <w:ind w:left="851"/>
        <w:jc w:val="both"/>
        <w:rPr>
          <w:rFonts w:ascii="Palatino Linotype" w:hAnsi="Palatino Linotype" w:cs="Arial"/>
          <w:b/>
          <w:i/>
          <w:sz w:val="24"/>
          <w:u w:val="single"/>
        </w:rPr>
      </w:pPr>
      <w:r w:rsidRPr="00066EDF">
        <w:rPr>
          <w:rFonts w:ascii="Palatino Linotype" w:hAnsi="Palatino Linotype" w:cs="Arial"/>
          <w:b/>
          <w:bCs/>
          <w:i/>
          <w:sz w:val="24"/>
          <w:szCs w:val="24"/>
          <w:u w:val="single"/>
          <w:lang w:eastAsia="es-MX"/>
        </w:rPr>
        <w:t>0</w:t>
      </w:r>
      <w:r w:rsidR="00242090" w:rsidRPr="00066EDF">
        <w:rPr>
          <w:rFonts w:ascii="Palatino Linotype" w:hAnsi="Palatino Linotype" w:cs="Arial"/>
          <w:b/>
          <w:bCs/>
          <w:i/>
          <w:sz w:val="24"/>
          <w:szCs w:val="24"/>
          <w:u w:val="single"/>
          <w:lang w:eastAsia="es-MX"/>
        </w:rPr>
        <w:t>2</w:t>
      </w:r>
      <w:r w:rsidR="00EC0CF9" w:rsidRPr="00066EDF">
        <w:rPr>
          <w:rFonts w:ascii="Palatino Linotype" w:hAnsi="Palatino Linotype" w:cs="Arial"/>
          <w:b/>
          <w:bCs/>
          <w:i/>
          <w:sz w:val="24"/>
          <w:szCs w:val="24"/>
          <w:u w:val="single"/>
          <w:lang w:eastAsia="es-MX"/>
        </w:rPr>
        <w:t>965</w:t>
      </w:r>
      <w:r w:rsidR="004D3BC6" w:rsidRPr="00066EDF">
        <w:rPr>
          <w:rFonts w:ascii="Palatino Linotype" w:hAnsi="Palatino Linotype" w:cs="Arial"/>
          <w:b/>
          <w:bCs/>
          <w:i/>
          <w:sz w:val="24"/>
          <w:szCs w:val="24"/>
          <w:u w:val="single"/>
          <w:lang w:eastAsia="es-MX"/>
        </w:rPr>
        <w:t>/INFOEM/IP/RR/2018</w:t>
      </w:r>
    </w:p>
    <w:p w14:paraId="13E108D7" w14:textId="52F80810" w:rsidR="004D3BC6" w:rsidRPr="00066EDF" w:rsidRDefault="006168E4" w:rsidP="00EC0CF9">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C0CF9" w:rsidRPr="00066EDF">
        <w:rPr>
          <w:rFonts w:ascii="Palatino Linotype" w:hAnsi="Palatino Linotype" w:cs="Arial"/>
          <w:i/>
        </w:rPr>
        <w:t>En virtud, de que proporciona vía (SAIMEX), el número de denuncias presentadas ante el Ministerio Público, por los diferentes delitos, en el municipio de Chimalhuacán, correspondiente al periodo comprendido del 1 de enero de 2016 al 30 de junio de 2018. Y este numero de denuncias corresponde a las hechas por los ciudadanios, y lo que yo solicite, es en donde aparezca un Policía como Primer Respondiente, y en este caso son aquellas que se inician con detenido. Y en la información proporcionada por la autoridad responsable, señala todas las denuncias presentadas, quiero creer que son las iniciadas con detenido y sin detenido</w:t>
      </w:r>
      <w:r w:rsidRPr="00066EDF">
        <w:rPr>
          <w:rFonts w:ascii="Palatino Linotype" w:hAnsi="Palatino Linotype" w:cs="Arial"/>
          <w:i/>
        </w:rPr>
        <w:t>” [sic]</w:t>
      </w:r>
    </w:p>
    <w:p w14:paraId="105A367E" w14:textId="77777777" w:rsidR="00EC0CF9" w:rsidRPr="00066EDF" w:rsidRDefault="00EC0CF9" w:rsidP="00EC0CF9">
      <w:pPr>
        <w:spacing w:after="0" w:line="240" w:lineRule="auto"/>
        <w:ind w:left="851" w:right="851"/>
        <w:jc w:val="both"/>
        <w:rPr>
          <w:rFonts w:ascii="Palatino Linotype" w:hAnsi="Palatino Linotype" w:cs="Arial"/>
          <w:i/>
        </w:rPr>
      </w:pPr>
    </w:p>
    <w:p w14:paraId="0F8D6293" w14:textId="77777777" w:rsidR="0003081B" w:rsidRPr="00066EDF" w:rsidRDefault="0003081B" w:rsidP="00111191">
      <w:pPr>
        <w:spacing w:after="0" w:line="240" w:lineRule="auto"/>
        <w:ind w:left="851"/>
        <w:jc w:val="both"/>
        <w:rPr>
          <w:rFonts w:ascii="Palatino Linotype" w:hAnsi="Palatino Linotype" w:cs="Arial"/>
          <w:b/>
          <w:bCs/>
          <w:i/>
          <w:sz w:val="2"/>
          <w:szCs w:val="24"/>
          <w:u w:val="single"/>
          <w:lang w:eastAsia="es-MX"/>
        </w:rPr>
      </w:pPr>
    </w:p>
    <w:p w14:paraId="3E0B60F1" w14:textId="77777777" w:rsidR="0003081B" w:rsidRPr="00066EDF" w:rsidRDefault="0003081B" w:rsidP="00111191">
      <w:pPr>
        <w:spacing w:after="0" w:line="240" w:lineRule="auto"/>
        <w:ind w:left="851"/>
        <w:jc w:val="both"/>
        <w:rPr>
          <w:rFonts w:ascii="Palatino Linotype" w:hAnsi="Palatino Linotype" w:cs="Arial"/>
          <w:b/>
          <w:bCs/>
          <w:i/>
          <w:sz w:val="24"/>
          <w:szCs w:val="24"/>
          <w:u w:val="single"/>
          <w:lang w:eastAsia="es-MX"/>
        </w:rPr>
      </w:pPr>
    </w:p>
    <w:p w14:paraId="64802CA0" w14:textId="0AE405C6" w:rsidR="00397454" w:rsidRPr="00066EDF" w:rsidRDefault="00397454" w:rsidP="00111191">
      <w:pPr>
        <w:spacing w:after="0" w:line="240" w:lineRule="auto"/>
        <w:ind w:left="851"/>
        <w:jc w:val="both"/>
        <w:rPr>
          <w:rFonts w:ascii="Palatino Linotype" w:hAnsi="Palatino Linotype" w:cs="Arial"/>
          <w:b/>
          <w:i/>
          <w:sz w:val="24"/>
          <w:u w:val="single"/>
        </w:rPr>
      </w:pPr>
      <w:r w:rsidRPr="00066EDF">
        <w:rPr>
          <w:rFonts w:ascii="Palatino Linotype" w:hAnsi="Palatino Linotype" w:cs="Arial"/>
          <w:b/>
          <w:bCs/>
          <w:i/>
          <w:sz w:val="24"/>
          <w:szCs w:val="24"/>
          <w:u w:val="single"/>
          <w:lang w:eastAsia="es-MX"/>
        </w:rPr>
        <w:t>0</w:t>
      </w:r>
      <w:r w:rsidR="00242090" w:rsidRPr="00066EDF">
        <w:rPr>
          <w:rFonts w:ascii="Palatino Linotype" w:hAnsi="Palatino Linotype" w:cs="Arial"/>
          <w:b/>
          <w:bCs/>
          <w:i/>
          <w:sz w:val="24"/>
          <w:szCs w:val="24"/>
          <w:u w:val="single"/>
          <w:lang w:eastAsia="es-MX"/>
        </w:rPr>
        <w:t>2</w:t>
      </w:r>
      <w:r w:rsidR="00EC0CF9" w:rsidRPr="00066EDF">
        <w:rPr>
          <w:rFonts w:ascii="Palatino Linotype" w:hAnsi="Palatino Linotype" w:cs="Arial"/>
          <w:b/>
          <w:bCs/>
          <w:i/>
          <w:sz w:val="24"/>
          <w:szCs w:val="24"/>
          <w:u w:val="single"/>
          <w:lang w:eastAsia="es-MX"/>
        </w:rPr>
        <w:t>966</w:t>
      </w:r>
      <w:r w:rsidR="004D3BC6" w:rsidRPr="00066EDF">
        <w:rPr>
          <w:rFonts w:ascii="Palatino Linotype" w:hAnsi="Palatino Linotype" w:cs="Arial"/>
          <w:b/>
          <w:bCs/>
          <w:i/>
          <w:sz w:val="24"/>
          <w:szCs w:val="24"/>
          <w:u w:val="single"/>
          <w:lang w:eastAsia="es-MX"/>
        </w:rPr>
        <w:t>/INFOEM/IP/RR/2018</w:t>
      </w:r>
    </w:p>
    <w:p w14:paraId="243CD2E3" w14:textId="1F45C3D6" w:rsidR="00397454" w:rsidRPr="00066EDF" w:rsidRDefault="00397454" w:rsidP="00111191">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C0CF9" w:rsidRPr="00066EDF">
        <w:rPr>
          <w:rFonts w:ascii="Palatino Linotype" w:hAnsi="Palatino Linotype" w:cs="Arial"/>
          <w:i/>
        </w:rPr>
        <w:t xml:space="preserve">En virtud, de que proporciona vía (SAIMEX), el número de denuncias presentadas ante el Ministerio Público, por los diferentes delitos, en el municipio de </w:t>
      </w:r>
      <w:r w:rsidR="00EC0CF9" w:rsidRPr="00066EDF">
        <w:rPr>
          <w:rFonts w:ascii="Palatino Linotype" w:hAnsi="Palatino Linotype" w:cs="Arial"/>
          <w:i/>
        </w:rPr>
        <w:lastRenderedPageBreak/>
        <w:t>Chimalhuacán, correspondiente al periodo comprendido del 1 de enero de 2016 al 30 de junio de 2018. Y este numero de denuncias corresponde a las hechas por los ciudadanios, y lo que yo solicite, es en donde aparezca un Policía como Primer Respondiente, y en este caso son aquellas que se inician con detenido. Y en la información proporcionada por la autoridad responsable, señala todas las denuncias presentadas, quiero creer que son las iniciadas con detenido y sin detenido</w:t>
      </w:r>
      <w:r w:rsidRPr="00066EDF">
        <w:rPr>
          <w:rFonts w:ascii="Palatino Linotype" w:hAnsi="Palatino Linotype" w:cs="Arial"/>
          <w:i/>
        </w:rPr>
        <w:t>” [sic]</w:t>
      </w:r>
    </w:p>
    <w:p w14:paraId="1C628BBF" w14:textId="77777777" w:rsidR="004D3BC6" w:rsidRPr="00066EDF" w:rsidRDefault="004D3BC6" w:rsidP="00242090">
      <w:pPr>
        <w:pStyle w:val="Sinespaciado"/>
      </w:pPr>
    </w:p>
    <w:p w14:paraId="4C73235C" w14:textId="5A50CEE2" w:rsidR="00397454" w:rsidRPr="00066EDF" w:rsidRDefault="004D3BC6" w:rsidP="00111191">
      <w:pPr>
        <w:spacing w:after="0" w:line="240" w:lineRule="auto"/>
        <w:ind w:left="851" w:right="851"/>
        <w:jc w:val="both"/>
        <w:rPr>
          <w:rFonts w:ascii="Palatino Linotype" w:hAnsi="Palatino Linotype"/>
          <w:b/>
          <w:i/>
          <w:color w:val="000000"/>
          <w:sz w:val="24"/>
          <w:u w:val="single"/>
        </w:rPr>
      </w:pPr>
      <w:r w:rsidRPr="00066EDF">
        <w:rPr>
          <w:rFonts w:ascii="Palatino Linotype" w:hAnsi="Palatino Linotype"/>
          <w:b/>
          <w:i/>
          <w:color w:val="000000"/>
          <w:sz w:val="24"/>
          <w:u w:val="single"/>
        </w:rPr>
        <w:t>0</w:t>
      </w:r>
      <w:r w:rsidR="00242090" w:rsidRPr="00066EDF">
        <w:rPr>
          <w:rFonts w:ascii="Palatino Linotype" w:hAnsi="Palatino Linotype"/>
          <w:b/>
          <w:i/>
          <w:color w:val="000000"/>
          <w:sz w:val="24"/>
          <w:u w:val="single"/>
        </w:rPr>
        <w:t>2</w:t>
      </w:r>
      <w:r w:rsidR="00EC0CF9" w:rsidRPr="00066EDF">
        <w:rPr>
          <w:rFonts w:ascii="Palatino Linotype" w:hAnsi="Palatino Linotype"/>
          <w:b/>
          <w:i/>
          <w:color w:val="000000"/>
          <w:sz w:val="24"/>
          <w:u w:val="single"/>
        </w:rPr>
        <w:t>967</w:t>
      </w:r>
      <w:r w:rsidRPr="00066EDF">
        <w:rPr>
          <w:rFonts w:ascii="Palatino Linotype" w:hAnsi="Palatino Linotype"/>
          <w:b/>
          <w:i/>
          <w:color w:val="000000"/>
          <w:sz w:val="24"/>
          <w:u w:val="single"/>
        </w:rPr>
        <w:t>/INFOEM/IP/RR/2018</w:t>
      </w:r>
    </w:p>
    <w:p w14:paraId="798EFEEB" w14:textId="4EFFB8DF" w:rsidR="00111191" w:rsidRPr="00066EDF" w:rsidRDefault="004D3BC6" w:rsidP="00111191">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C0CF9" w:rsidRPr="00066EDF">
        <w:rPr>
          <w:rFonts w:ascii="Palatino Linotype" w:hAnsi="Palatino Linotype" w:cs="Arial"/>
          <w:i/>
        </w:rPr>
        <w:t>En virtud, de que proporciona vía (SAIMEX), el número de denuncias presentadas ante el Ministerio Público, por los diferentes delitos, en el municipio de ......, correspondiente al periodo comprendido del 1 de enero de 2016 al 30 de junio de 2018. Y este numero de denuncias corresponde a las hechas por los ciudadanios, y lo que yo solicite, es en donde aparezca un Policía como Primer Respondiente, y en este caso son aquellas que se inician con detenido. Y en la información proporcionada por la autoridad responsable, señala todas las denuncias presentadas, quiero creer que son las iniciadas con detenido y sin detenido</w:t>
      </w:r>
      <w:r w:rsidRPr="00066EDF">
        <w:rPr>
          <w:rFonts w:ascii="Palatino Linotype" w:hAnsi="Palatino Linotype" w:cs="Arial"/>
          <w:i/>
        </w:rPr>
        <w:t>” [sic]</w:t>
      </w:r>
    </w:p>
    <w:p w14:paraId="672D168A" w14:textId="77777777" w:rsidR="005C38D7" w:rsidRPr="00066EDF" w:rsidRDefault="005C38D7" w:rsidP="00111191">
      <w:pPr>
        <w:spacing w:after="0" w:line="240" w:lineRule="auto"/>
        <w:ind w:left="851" w:right="851"/>
        <w:jc w:val="both"/>
        <w:rPr>
          <w:rFonts w:ascii="Palatino Linotype" w:hAnsi="Palatino Linotype" w:cs="Arial"/>
          <w:i/>
        </w:rPr>
      </w:pPr>
    </w:p>
    <w:p w14:paraId="75279BE2" w14:textId="77777777" w:rsidR="00EF4094" w:rsidRPr="00066EDF" w:rsidRDefault="00EF4094" w:rsidP="00111191">
      <w:pPr>
        <w:spacing w:after="0" w:line="360" w:lineRule="auto"/>
        <w:jc w:val="both"/>
        <w:rPr>
          <w:rFonts w:ascii="Palatino Linotype" w:hAnsi="Palatino Linotype" w:cs="Arial"/>
          <w:b/>
          <w:sz w:val="16"/>
        </w:rPr>
      </w:pPr>
    </w:p>
    <w:p w14:paraId="0B0B7B56" w14:textId="7865EA9F" w:rsidR="006168E4" w:rsidRPr="00066EDF" w:rsidRDefault="00443539" w:rsidP="00111191">
      <w:pPr>
        <w:spacing w:after="0" w:line="360" w:lineRule="auto"/>
        <w:jc w:val="both"/>
        <w:rPr>
          <w:rFonts w:ascii="Palatino Linotype" w:hAnsi="Palatino Linotype" w:cs="Arial"/>
          <w:b/>
          <w:sz w:val="24"/>
          <w:szCs w:val="24"/>
        </w:rPr>
      </w:pPr>
      <w:r w:rsidRPr="00066EDF">
        <w:rPr>
          <w:rFonts w:ascii="Palatino Linotype" w:hAnsi="Palatino Linotype" w:cs="Arial"/>
          <w:b/>
          <w:sz w:val="28"/>
        </w:rPr>
        <w:t>CUARTO</w:t>
      </w:r>
      <w:r w:rsidR="006168E4" w:rsidRPr="00066EDF">
        <w:rPr>
          <w:rFonts w:ascii="Palatino Linotype" w:hAnsi="Palatino Linotype" w:cs="Arial"/>
          <w:b/>
          <w:sz w:val="24"/>
          <w:szCs w:val="24"/>
        </w:rPr>
        <w:t xml:space="preserve">. </w:t>
      </w:r>
      <w:r w:rsidR="006168E4" w:rsidRPr="00066EDF">
        <w:rPr>
          <w:rFonts w:ascii="Palatino Linotype" w:hAnsi="Palatino Linotype" w:cs="Arial"/>
          <w:b/>
          <w:sz w:val="28"/>
          <w:szCs w:val="28"/>
        </w:rPr>
        <w:t>Del turno del recurso de revisión.</w:t>
      </w:r>
    </w:p>
    <w:p w14:paraId="2ADAF1E5" w14:textId="623558E0" w:rsidR="002A228B" w:rsidRPr="00066EDF" w:rsidRDefault="00397454" w:rsidP="00111191">
      <w:pPr>
        <w:spacing w:after="0" w:line="360" w:lineRule="auto"/>
        <w:jc w:val="both"/>
        <w:rPr>
          <w:rFonts w:ascii="Palatino Linotype" w:hAnsi="Palatino Linotype" w:cs="Arial"/>
          <w:sz w:val="24"/>
          <w:szCs w:val="24"/>
        </w:rPr>
      </w:pPr>
      <w:r w:rsidRPr="00066EDF">
        <w:rPr>
          <w:rFonts w:ascii="Palatino Linotype" w:hAnsi="Palatino Linotype" w:cs="Arial"/>
          <w:sz w:val="24"/>
          <w:szCs w:val="24"/>
        </w:rPr>
        <w:t>Los m</w:t>
      </w:r>
      <w:r w:rsidR="006168E4" w:rsidRPr="00066EDF">
        <w:rPr>
          <w:rFonts w:ascii="Palatino Linotype" w:hAnsi="Palatino Linotype" w:cs="Arial"/>
          <w:sz w:val="24"/>
          <w:szCs w:val="24"/>
        </w:rPr>
        <w:t>edio</w:t>
      </w:r>
      <w:r w:rsidRPr="00066EDF">
        <w:rPr>
          <w:rFonts w:ascii="Palatino Linotype" w:hAnsi="Palatino Linotype" w:cs="Arial"/>
          <w:sz w:val="24"/>
          <w:szCs w:val="24"/>
        </w:rPr>
        <w:t>s</w:t>
      </w:r>
      <w:r w:rsidR="006168E4" w:rsidRPr="00066EDF">
        <w:rPr>
          <w:rFonts w:ascii="Palatino Linotype" w:hAnsi="Palatino Linotype" w:cs="Arial"/>
          <w:sz w:val="24"/>
          <w:szCs w:val="24"/>
        </w:rPr>
        <w:t xml:space="preserve"> de impugnación </w:t>
      </w:r>
      <w:r w:rsidR="00380EFC" w:rsidRPr="00066EDF">
        <w:rPr>
          <w:rFonts w:ascii="Palatino Linotype" w:hAnsi="Palatino Linotype" w:cs="Arial"/>
          <w:sz w:val="24"/>
          <w:szCs w:val="24"/>
        </w:rPr>
        <w:t xml:space="preserve">le </w:t>
      </w:r>
      <w:r w:rsidR="006168E4" w:rsidRPr="00066EDF">
        <w:rPr>
          <w:rFonts w:ascii="Palatino Linotype" w:hAnsi="Palatino Linotype" w:cs="Arial"/>
          <w:sz w:val="24"/>
          <w:szCs w:val="24"/>
        </w:rPr>
        <w:t>fue</w:t>
      </w:r>
      <w:r w:rsidRPr="00066EDF">
        <w:rPr>
          <w:rFonts w:ascii="Palatino Linotype" w:hAnsi="Palatino Linotype" w:cs="Arial"/>
          <w:sz w:val="24"/>
          <w:szCs w:val="24"/>
        </w:rPr>
        <w:t>ron</w:t>
      </w:r>
      <w:r w:rsidR="006168E4" w:rsidRPr="00066EDF">
        <w:rPr>
          <w:rFonts w:ascii="Palatino Linotype" w:hAnsi="Palatino Linotype" w:cs="Arial"/>
          <w:sz w:val="24"/>
          <w:szCs w:val="24"/>
        </w:rPr>
        <w:t xml:space="preserve"> turnado</w:t>
      </w:r>
      <w:r w:rsidRPr="00066EDF">
        <w:rPr>
          <w:rFonts w:ascii="Palatino Linotype" w:hAnsi="Palatino Linotype" w:cs="Arial"/>
          <w:sz w:val="24"/>
          <w:szCs w:val="24"/>
        </w:rPr>
        <w:t>s</w:t>
      </w:r>
      <w:r w:rsidR="00EF4094" w:rsidRPr="00066EDF">
        <w:rPr>
          <w:rFonts w:ascii="Palatino Linotype" w:hAnsi="Palatino Linotype" w:cs="Arial"/>
          <w:sz w:val="24"/>
          <w:szCs w:val="24"/>
        </w:rPr>
        <w:t xml:space="preserve"> a l</w:t>
      </w:r>
      <w:r w:rsidR="00875237" w:rsidRPr="00066EDF">
        <w:rPr>
          <w:rFonts w:ascii="Palatino Linotype" w:hAnsi="Palatino Linotype" w:cs="Arial"/>
          <w:sz w:val="24"/>
          <w:szCs w:val="24"/>
        </w:rPr>
        <w:t>as Comisionada</w:t>
      </w:r>
      <w:r w:rsidR="00EF4094" w:rsidRPr="00066EDF">
        <w:rPr>
          <w:rFonts w:ascii="Palatino Linotype" w:hAnsi="Palatino Linotype" w:cs="Arial"/>
          <w:sz w:val="24"/>
          <w:szCs w:val="24"/>
        </w:rPr>
        <w:t>s</w:t>
      </w:r>
      <w:r w:rsidR="006168E4" w:rsidRPr="00066EDF">
        <w:rPr>
          <w:rFonts w:ascii="Palatino Linotype" w:hAnsi="Palatino Linotype" w:cs="Arial"/>
          <w:sz w:val="24"/>
          <w:szCs w:val="24"/>
        </w:rPr>
        <w:t xml:space="preserve"> </w:t>
      </w:r>
      <w:r w:rsidR="006168E4" w:rsidRPr="00066EDF">
        <w:rPr>
          <w:rFonts w:ascii="Palatino Linotype" w:hAnsi="Palatino Linotype" w:cs="Arial"/>
          <w:b/>
          <w:sz w:val="24"/>
          <w:szCs w:val="24"/>
        </w:rPr>
        <w:t>Zulema Martínez Sánchez</w:t>
      </w:r>
      <w:r w:rsidR="00875237" w:rsidRPr="00066EDF">
        <w:rPr>
          <w:rFonts w:ascii="Palatino Linotype" w:hAnsi="Palatino Linotype" w:cs="Arial"/>
          <w:sz w:val="24"/>
          <w:szCs w:val="24"/>
        </w:rPr>
        <w:t xml:space="preserve"> y</w:t>
      </w:r>
      <w:r w:rsidR="00EF4094" w:rsidRPr="00066EDF">
        <w:rPr>
          <w:rFonts w:ascii="Palatino Linotype" w:hAnsi="Palatino Linotype" w:cs="Arial"/>
          <w:sz w:val="24"/>
          <w:szCs w:val="24"/>
        </w:rPr>
        <w:t xml:space="preserve"> </w:t>
      </w:r>
      <w:r w:rsidR="005D37B3" w:rsidRPr="00066EDF">
        <w:rPr>
          <w:rFonts w:ascii="Palatino Linotype" w:hAnsi="Palatino Linotype" w:cs="Arial"/>
          <w:b/>
          <w:sz w:val="24"/>
          <w:szCs w:val="24"/>
        </w:rPr>
        <w:t>Eva Abaid Yapur</w:t>
      </w:r>
      <w:r w:rsidR="00875237" w:rsidRPr="00066EDF">
        <w:rPr>
          <w:rFonts w:ascii="Palatino Linotype" w:hAnsi="Palatino Linotype" w:cs="Arial"/>
          <w:sz w:val="24"/>
          <w:szCs w:val="24"/>
        </w:rPr>
        <w:t xml:space="preserve">, </w:t>
      </w:r>
      <w:r w:rsidR="006168E4" w:rsidRPr="00066EDF">
        <w:rPr>
          <w:rFonts w:ascii="Palatino Linotype" w:hAnsi="Palatino Linotype" w:cs="Arial"/>
          <w:sz w:val="24"/>
          <w:szCs w:val="24"/>
        </w:rPr>
        <w:t>por medio del sistema electrónico</w:t>
      </w:r>
      <w:r w:rsidR="00EF4094" w:rsidRPr="00066EDF">
        <w:rPr>
          <w:rFonts w:ascii="Palatino Linotype" w:hAnsi="Palatino Linotype" w:cs="Arial"/>
          <w:sz w:val="24"/>
          <w:szCs w:val="24"/>
        </w:rPr>
        <w:t xml:space="preserve"> SAIMEX,</w:t>
      </w:r>
      <w:r w:rsidR="006168E4" w:rsidRPr="00066EDF">
        <w:rPr>
          <w:rFonts w:ascii="Palatino Linotype" w:hAnsi="Palatino Linotype" w:cs="Arial"/>
          <w:sz w:val="24"/>
          <w:szCs w:val="24"/>
        </w:rPr>
        <w:t xml:space="preserve"> en términos del arábigo 185</w:t>
      </w:r>
      <w:r w:rsidR="00EF4094" w:rsidRPr="00066EDF">
        <w:rPr>
          <w:rFonts w:ascii="Palatino Linotype" w:hAnsi="Palatino Linotype" w:cs="Arial"/>
          <w:sz w:val="24"/>
          <w:szCs w:val="24"/>
        </w:rPr>
        <w:t>,</w:t>
      </w:r>
      <w:r w:rsidR="006168E4" w:rsidRPr="00066EDF">
        <w:rPr>
          <w:rFonts w:ascii="Palatino Linotype" w:hAnsi="Palatino Linotype" w:cs="Arial"/>
          <w:sz w:val="24"/>
          <w:szCs w:val="24"/>
        </w:rPr>
        <w:t xml:space="preserve"> fracción I</w:t>
      </w:r>
      <w:r w:rsidR="00EF4094" w:rsidRPr="00066EDF">
        <w:rPr>
          <w:rFonts w:ascii="Palatino Linotype" w:hAnsi="Palatino Linotype" w:cs="Arial"/>
          <w:sz w:val="24"/>
          <w:szCs w:val="24"/>
        </w:rPr>
        <w:t>,</w:t>
      </w:r>
      <w:r w:rsidR="006168E4" w:rsidRPr="00066EDF">
        <w:rPr>
          <w:rFonts w:ascii="Palatino Linotype" w:hAnsi="Palatino Linotype" w:cs="Arial"/>
          <w:sz w:val="24"/>
          <w:szCs w:val="24"/>
        </w:rPr>
        <w:t xml:space="preserve"> de la Ley de Transparencia y Acceso a la información Pública del Estado de México y Municipios, de</w:t>
      </w:r>
      <w:r w:rsidR="00380EFC" w:rsidRPr="00066EDF">
        <w:rPr>
          <w:rFonts w:ascii="Palatino Linotype" w:hAnsi="Palatino Linotype" w:cs="Arial"/>
          <w:sz w:val="24"/>
          <w:szCs w:val="24"/>
        </w:rPr>
        <w:t xml:space="preserve"> </w:t>
      </w:r>
      <w:r w:rsidR="006168E4" w:rsidRPr="00066EDF">
        <w:rPr>
          <w:rFonts w:ascii="Palatino Linotype" w:hAnsi="Palatino Linotype" w:cs="Arial"/>
          <w:sz w:val="24"/>
          <w:szCs w:val="24"/>
        </w:rPr>
        <w:t>l</w:t>
      </w:r>
      <w:r w:rsidR="00380EFC" w:rsidRPr="00066EDF">
        <w:rPr>
          <w:rFonts w:ascii="Palatino Linotype" w:hAnsi="Palatino Linotype" w:cs="Arial"/>
          <w:sz w:val="24"/>
          <w:szCs w:val="24"/>
        </w:rPr>
        <w:t>os</w:t>
      </w:r>
      <w:r w:rsidR="006168E4" w:rsidRPr="00066EDF">
        <w:rPr>
          <w:rFonts w:ascii="Palatino Linotype" w:hAnsi="Palatino Linotype" w:cs="Arial"/>
          <w:sz w:val="24"/>
          <w:szCs w:val="24"/>
        </w:rPr>
        <w:t xml:space="preserve"> cual</w:t>
      </w:r>
      <w:r w:rsidR="00380EFC" w:rsidRPr="00066EDF">
        <w:rPr>
          <w:rFonts w:ascii="Palatino Linotype" w:hAnsi="Palatino Linotype" w:cs="Arial"/>
          <w:sz w:val="24"/>
          <w:szCs w:val="24"/>
        </w:rPr>
        <w:t>es</w:t>
      </w:r>
      <w:r w:rsidR="006168E4" w:rsidRPr="00066EDF">
        <w:rPr>
          <w:rFonts w:ascii="Palatino Linotype" w:hAnsi="Palatino Linotype" w:cs="Arial"/>
          <w:sz w:val="24"/>
          <w:szCs w:val="24"/>
        </w:rPr>
        <w:t xml:space="preserve"> reca</w:t>
      </w:r>
      <w:r w:rsidR="00380EFC" w:rsidRPr="00066EDF">
        <w:rPr>
          <w:rFonts w:ascii="Palatino Linotype" w:hAnsi="Palatino Linotype" w:cs="Arial"/>
          <w:sz w:val="24"/>
          <w:szCs w:val="24"/>
        </w:rPr>
        <w:t xml:space="preserve">yeron </w:t>
      </w:r>
      <w:r w:rsidR="006168E4" w:rsidRPr="00066EDF">
        <w:rPr>
          <w:rFonts w:ascii="Palatino Linotype" w:hAnsi="Palatino Linotype" w:cs="Arial"/>
          <w:sz w:val="24"/>
          <w:szCs w:val="24"/>
        </w:rPr>
        <w:t>acuerdo</w:t>
      </w:r>
      <w:r w:rsidR="00380EFC" w:rsidRPr="00066EDF">
        <w:rPr>
          <w:rFonts w:ascii="Palatino Linotype" w:hAnsi="Palatino Linotype" w:cs="Arial"/>
          <w:sz w:val="24"/>
          <w:szCs w:val="24"/>
        </w:rPr>
        <w:t>s</w:t>
      </w:r>
      <w:r w:rsidR="006168E4" w:rsidRPr="00066EDF">
        <w:rPr>
          <w:rFonts w:ascii="Palatino Linotype" w:hAnsi="Palatino Linotype" w:cs="Arial"/>
          <w:sz w:val="24"/>
          <w:szCs w:val="24"/>
        </w:rPr>
        <w:t xml:space="preserve"> de admisión en fecha </w:t>
      </w:r>
      <w:r w:rsidR="00875237" w:rsidRPr="00066EDF">
        <w:rPr>
          <w:rFonts w:ascii="Palatino Linotype" w:hAnsi="Palatino Linotype" w:cs="Arial"/>
          <w:sz w:val="24"/>
          <w:szCs w:val="24"/>
        </w:rPr>
        <w:t>veintisiete</w:t>
      </w:r>
      <w:r w:rsidR="001260E7" w:rsidRPr="00066EDF">
        <w:rPr>
          <w:rFonts w:ascii="Palatino Linotype" w:hAnsi="Palatino Linotype" w:cs="Arial"/>
          <w:sz w:val="24"/>
          <w:szCs w:val="24"/>
        </w:rPr>
        <w:t xml:space="preserve"> </w:t>
      </w:r>
      <w:r w:rsidR="006168E4" w:rsidRPr="00066EDF">
        <w:rPr>
          <w:rFonts w:ascii="Palatino Linotype" w:hAnsi="Palatino Linotype" w:cs="Arial"/>
          <w:sz w:val="24"/>
          <w:szCs w:val="24"/>
        </w:rPr>
        <w:t xml:space="preserve">de </w:t>
      </w:r>
      <w:r w:rsidR="00EF4094" w:rsidRPr="00066EDF">
        <w:rPr>
          <w:rFonts w:ascii="Palatino Linotype" w:hAnsi="Palatino Linotype" w:cs="Arial"/>
          <w:sz w:val="24"/>
          <w:szCs w:val="24"/>
        </w:rPr>
        <w:t>agosto</w:t>
      </w:r>
      <w:r w:rsidR="00481AAF" w:rsidRPr="00066EDF">
        <w:rPr>
          <w:rFonts w:ascii="Palatino Linotype" w:hAnsi="Palatino Linotype" w:cs="Arial"/>
          <w:sz w:val="24"/>
          <w:szCs w:val="24"/>
        </w:rPr>
        <w:t xml:space="preserve"> </w:t>
      </w:r>
      <w:r w:rsidR="005D37B3" w:rsidRPr="00066EDF">
        <w:rPr>
          <w:rFonts w:ascii="Palatino Linotype" w:hAnsi="Palatino Linotype" w:cs="Arial"/>
          <w:sz w:val="24"/>
          <w:szCs w:val="24"/>
        </w:rPr>
        <w:t>de dos mil dieciocho</w:t>
      </w:r>
      <w:r w:rsidR="00380EFC" w:rsidRPr="00066EDF">
        <w:rPr>
          <w:rFonts w:ascii="Palatino Linotype" w:hAnsi="Palatino Linotype" w:cs="Arial"/>
          <w:sz w:val="24"/>
          <w:szCs w:val="24"/>
        </w:rPr>
        <w:t xml:space="preserve"> en </w:t>
      </w:r>
      <w:r w:rsidR="005D37B3" w:rsidRPr="00066EDF">
        <w:rPr>
          <w:rFonts w:ascii="Palatino Linotype" w:hAnsi="Palatino Linotype" w:cs="Arial"/>
          <w:sz w:val="24"/>
          <w:szCs w:val="24"/>
        </w:rPr>
        <w:t xml:space="preserve">los </w:t>
      </w:r>
      <w:r w:rsidR="00875237" w:rsidRPr="00066EDF">
        <w:rPr>
          <w:rFonts w:ascii="Palatino Linotype" w:hAnsi="Palatino Linotype" w:cs="Arial"/>
          <w:sz w:val="24"/>
          <w:szCs w:val="24"/>
        </w:rPr>
        <w:t>tres</w:t>
      </w:r>
      <w:r w:rsidR="00380EFC" w:rsidRPr="00066EDF">
        <w:rPr>
          <w:rFonts w:ascii="Palatino Linotype" w:hAnsi="Palatino Linotype" w:cs="Arial"/>
          <w:sz w:val="24"/>
          <w:szCs w:val="24"/>
        </w:rPr>
        <w:t xml:space="preserve"> casos</w:t>
      </w:r>
      <w:r w:rsidR="006168E4" w:rsidRPr="00066EDF">
        <w:rPr>
          <w:rFonts w:ascii="Palatino Linotype" w:hAnsi="Palatino Linotype" w:cs="Arial"/>
          <w:sz w:val="24"/>
          <w:szCs w:val="24"/>
        </w:rPr>
        <w:t xml:space="preserve">, determinándose en </w:t>
      </w:r>
      <w:r w:rsidR="001260E7" w:rsidRPr="00066EDF">
        <w:rPr>
          <w:rFonts w:ascii="Palatino Linotype" w:hAnsi="Palatino Linotype" w:cs="Arial"/>
          <w:sz w:val="24"/>
          <w:szCs w:val="24"/>
        </w:rPr>
        <w:t>ellos</w:t>
      </w:r>
      <w:r w:rsidR="006168E4" w:rsidRPr="00066EDF">
        <w:rPr>
          <w:rFonts w:ascii="Palatino Linotype" w:hAnsi="Palatino Linotype" w:cs="Arial"/>
          <w:sz w:val="24"/>
          <w:szCs w:val="24"/>
        </w:rPr>
        <w:t xml:space="preserve">, un plazo de siete días para que </w:t>
      </w:r>
      <w:r w:rsidR="00441585" w:rsidRPr="00066EDF">
        <w:rPr>
          <w:rFonts w:ascii="Palatino Linotype" w:hAnsi="Palatino Linotype" w:cs="Arial"/>
          <w:sz w:val="24"/>
          <w:szCs w:val="24"/>
        </w:rPr>
        <w:t xml:space="preserve">las partes </w:t>
      </w:r>
      <w:r w:rsidR="006168E4" w:rsidRPr="00066EDF">
        <w:rPr>
          <w:rFonts w:ascii="Palatino Linotype" w:hAnsi="Palatino Linotype" w:cs="Arial"/>
          <w:sz w:val="24"/>
          <w:szCs w:val="24"/>
        </w:rPr>
        <w:t>manifestaran lo que a su derecho corresponda en términos del numeral ya citado.</w:t>
      </w:r>
    </w:p>
    <w:p w14:paraId="3D7D70FD" w14:textId="77777777" w:rsidR="005D37B3" w:rsidRPr="00066EDF" w:rsidRDefault="005D37B3" w:rsidP="00111191">
      <w:pPr>
        <w:rPr>
          <w:sz w:val="28"/>
        </w:rPr>
      </w:pPr>
    </w:p>
    <w:p w14:paraId="58A36603" w14:textId="77777777" w:rsidR="0003081B" w:rsidRPr="00066EDF" w:rsidRDefault="0003081B" w:rsidP="00111191">
      <w:pPr>
        <w:rPr>
          <w:sz w:val="2"/>
        </w:rPr>
      </w:pPr>
    </w:p>
    <w:p w14:paraId="106474C4" w14:textId="5164D3E3" w:rsidR="005D37B3" w:rsidRPr="00066EDF" w:rsidRDefault="00443539" w:rsidP="00AE3CCC">
      <w:pPr>
        <w:pStyle w:val="Prrafodelista"/>
        <w:spacing w:line="360" w:lineRule="auto"/>
        <w:ind w:left="0"/>
        <w:jc w:val="both"/>
        <w:rPr>
          <w:rFonts w:ascii="Palatino Linotype" w:hAnsi="Palatino Linotype" w:cs="Arial"/>
          <w:b/>
          <w:sz w:val="28"/>
          <w:szCs w:val="28"/>
        </w:rPr>
      </w:pPr>
      <w:r w:rsidRPr="00066EDF">
        <w:rPr>
          <w:rFonts w:ascii="Palatino Linotype" w:hAnsi="Palatino Linotype" w:cs="Arial"/>
          <w:b/>
          <w:color w:val="000000" w:themeColor="text1"/>
          <w:sz w:val="28"/>
        </w:rPr>
        <w:t>QUINTO</w:t>
      </w:r>
      <w:r w:rsidR="002A228B" w:rsidRPr="00066EDF">
        <w:rPr>
          <w:rFonts w:ascii="Palatino Linotype" w:hAnsi="Palatino Linotype" w:cs="Arial"/>
          <w:b/>
          <w:color w:val="000000" w:themeColor="text1"/>
          <w:sz w:val="28"/>
          <w:szCs w:val="28"/>
        </w:rPr>
        <w:t xml:space="preserve">. </w:t>
      </w:r>
      <w:r w:rsidR="002A228B" w:rsidRPr="00066EDF">
        <w:rPr>
          <w:rFonts w:ascii="Palatino Linotype" w:hAnsi="Palatino Linotype" w:cs="Arial"/>
          <w:b/>
          <w:sz w:val="28"/>
          <w:szCs w:val="28"/>
        </w:rPr>
        <w:t>De la acumula</w:t>
      </w:r>
      <w:r w:rsidR="00111191" w:rsidRPr="00066EDF">
        <w:rPr>
          <w:rFonts w:ascii="Palatino Linotype" w:hAnsi="Palatino Linotype" w:cs="Arial"/>
          <w:b/>
          <w:sz w:val="28"/>
          <w:szCs w:val="28"/>
        </w:rPr>
        <w:t>ción.</w:t>
      </w:r>
    </w:p>
    <w:p w14:paraId="144A1DE0" w14:textId="197A92F5" w:rsidR="002A228B" w:rsidRPr="00066EDF" w:rsidRDefault="002A228B" w:rsidP="00AE3CCC">
      <w:pPr>
        <w:pStyle w:val="Prrafodelista"/>
        <w:spacing w:line="360" w:lineRule="auto"/>
        <w:ind w:left="0"/>
        <w:jc w:val="both"/>
        <w:rPr>
          <w:rFonts w:ascii="Palatino Linotype" w:hAnsi="Palatino Linotype" w:cs="Arial"/>
        </w:rPr>
      </w:pPr>
      <w:r w:rsidRPr="00066EDF">
        <w:rPr>
          <w:rFonts w:ascii="Palatino Linotype" w:hAnsi="Palatino Linotype" w:cs="Arial"/>
        </w:rPr>
        <w:t xml:space="preserve">Posteriormente por acuerdo del Pleno del Instituto, en la </w:t>
      </w:r>
      <w:r w:rsidR="00875237" w:rsidRPr="00066EDF">
        <w:rPr>
          <w:rFonts w:ascii="Palatino Linotype" w:hAnsi="Palatino Linotype" w:cs="Arial"/>
        </w:rPr>
        <w:t>Trigésima Primera</w:t>
      </w:r>
      <w:r w:rsidR="000C0AA2" w:rsidRPr="00066EDF">
        <w:rPr>
          <w:rFonts w:ascii="Palatino Linotype" w:hAnsi="Palatino Linotype" w:cs="Arial"/>
        </w:rPr>
        <w:t xml:space="preserve"> </w:t>
      </w:r>
      <w:r w:rsidRPr="00066EDF">
        <w:rPr>
          <w:rFonts w:ascii="Palatino Linotype" w:hAnsi="Palatino Linotype" w:cs="Arial"/>
        </w:rPr>
        <w:t xml:space="preserve">Sesión de Pleno de fecha </w:t>
      </w:r>
      <w:r w:rsidR="00875237" w:rsidRPr="00066EDF">
        <w:rPr>
          <w:rFonts w:ascii="Palatino Linotype" w:hAnsi="Palatino Linotype" w:cs="Arial"/>
        </w:rPr>
        <w:t>veintinueve</w:t>
      </w:r>
      <w:r w:rsidRPr="00066EDF">
        <w:rPr>
          <w:rFonts w:ascii="Palatino Linotype" w:hAnsi="Palatino Linotype" w:cs="Arial"/>
        </w:rPr>
        <w:t xml:space="preserve"> de </w:t>
      </w:r>
      <w:r w:rsidR="00EF4094" w:rsidRPr="00066EDF">
        <w:rPr>
          <w:rFonts w:ascii="Palatino Linotype" w:hAnsi="Palatino Linotype" w:cs="Arial"/>
        </w:rPr>
        <w:t>agosto</w:t>
      </w:r>
      <w:r w:rsidR="00CB147C" w:rsidRPr="00066EDF">
        <w:rPr>
          <w:rFonts w:ascii="Palatino Linotype" w:hAnsi="Palatino Linotype" w:cs="Arial"/>
        </w:rPr>
        <w:t xml:space="preserve"> </w:t>
      </w:r>
      <w:r w:rsidRPr="00066EDF">
        <w:rPr>
          <w:rFonts w:ascii="Palatino Linotype" w:hAnsi="Palatino Linotype" w:cs="Arial"/>
        </w:rPr>
        <w:t>de</w:t>
      </w:r>
      <w:r w:rsidR="005D37B3" w:rsidRPr="00066EDF">
        <w:rPr>
          <w:rFonts w:ascii="Palatino Linotype" w:hAnsi="Palatino Linotype" w:cs="Arial"/>
        </w:rPr>
        <w:t>l</w:t>
      </w:r>
      <w:r w:rsidRPr="00066EDF">
        <w:rPr>
          <w:rFonts w:ascii="Palatino Linotype" w:hAnsi="Palatino Linotype" w:cs="Arial"/>
        </w:rPr>
        <w:t xml:space="preserve"> </w:t>
      </w:r>
      <w:r w:rsidR="005D37B3" w:rsidRPr="00066EDF">
        <w:rPr>
          <w:rFonts w:ascii="Palatino Linotype" w:hAnsi="Palatino Linotype" w:cs="Arial"/>
        </w:rPr>
        <w:t>año en curso</w:t>
      </w:r>
      <w:r w:rsidRPr="00066EDF">
        <w:rPr>
          <w:rFonts w:ascii="Palatino Linotype" w:hAnsi="Palatino Linotype" w:cs="Arial"/>
        </w:rPr>
        <w:t xml:space="preserve">, se determinó acumular los </w:t>
      </w:r>
      <w:r w:rsidRPr="00066EDF">
        <w:rPr>
          <w:rFonts w:ascii="Palatino Linotype" w:hAnsi="Palatino Linotype" w:cs="Arial"/>
        </w:rPr>
        <w:lastRenderedPageBreak/>
        <w:t>recursos de revisión en estudio, ya que existe identidad del solicitante, del sujeto obligado y similitud de causas y objeto de solicitud.</w:t>
      </w:r>
    </w:p>
    <w:p w14:paraId="7A68D03F" w14:textId="77777777" w:rsidR="002A228B" w:rsidRPr="00066EDF" w:rsidRDefault="002A228B" w:rsidP="00111191">
      <w:pPr>
        <w:pStyle w:val="Sinespaciado"/>
      </w:pPr>
    </w:p>
    <w:p w14:paraId="2209F1BB" w14:textId="77777777" w:rsidR="002A228B" w:rsidRPr="00066EDF" w:rsidRDefault="002A228B" w:rsidP="00AE3CCC">
      <w:pPr>
        <w:spacing w:after="0" w:line="360" w:lineRule="auto"/>
        <w:jc w:val="both"/>
        <w:rPr>
          <w:rFonts w:ascii="Palatino Linotype" w:hAnsi="Palatino Linotype"/>
          <w:sz w:val="24"/>
          <w:szCs w:val="24"/>
        </w:rPr>
      </w:pPr>
      <w:r w:rsidRPr="00066EDF">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728B5BB0" w14:textId="77777777" w:rsidR="002A228B" w:rsidRPr="00066EDF" w:rsidRDefault="002A228B" w:rsidP="00111191">
      <w:pPr>
        <w:pStyle w:val="Sinespaciado"/>
        <w:rPr>
          <w:sz w:val="18"/>
        </w:rPr>
      </w:pPr>
    </w:p>
    <w:p w14:paraId="67495716" w14:textId="77777777" w:rsidR="002A228B" w:rsidRPr="00066EDF" w:rsidRDefault="002A228B" w:rsidP="00111191">
      <w:pPr>
        <w:spacing w:after="0" w:line="240" w:lineRule="auto"/>
        <w:ind w:left="851" w:right="851"/>
        <w:jc w:val="both"/>
        <w:rPr>
          <w:rFonts w:ascii="Palatino Linotype" w:hAnsi="Palatino Linotype"/>
          <w:i/>
          <w:szCs w:val="24"/>
        </w:rPr>
      </w:pPr>
      <w:r w:rsidRPr="00066EDF">
        <w:rPr>
          <w:rFonts w:ascii="Palatino Linotype" w:hAnsi="Palatino Linotype"/>
          <w:i/>
          <w:szCs w:val="24"/>
        </w:rPr>
        <w:t>“</w:t>
      </w:r>
      <w:r w:rsidRPr="00066EDF">
        <w:rPr>
          <w:rFonts w:ascii="Palatino Linotype" w:hAnsi="Palatino Linotype"/>
          <w:b/>
          <w:i/>
          <w:szCs w:val="24"/>
        </w:rPr>
        <w:t>Artículo 195.</w:t>
      </w:r>
      <w:r w:rsidRPr="00066EDF">
        <w:rPr>
          <w:rFonts w:ascii="Palatino Linotype" w:hAnsi="Palatino Linotype"/>
          <w:i/>
          <w:szCs w:val="24"/>
        </w:rPr>
        <w:t xml:space="preserve"> En la tramitación del recurso de revisión se aplicarán supletoriamente las disposiciones contenidas en el </w:t>
      </w:r>
      <w:r w:rsidRPr="00066EDF">
        <w:rPr>
          <w:rFonts w:ascii="Palatino Linotype" w:hAnsi="Palatino Linotype"/>
          <w:b/>
          <w:i/>
          <w:szCs w:val="24"/>
          <w:u w:val="single"/>
        </w:rPr>
        <w:t>Código de Procedimientos Administrativos del Estado de México</w:t>
      </w:r>
      <w:r w:rsidRPr="00066EDF">
        <w:rPr>
          <w:rFonts w:ascii="Palatino Linotype" w:hAnsi="Palatino Linotype"/>
          <w:i/>
          <w:szCs w:val="24"/>
        </w:rPr>
        <w:t>.”</w:t>
      </w:r>
    </w:p>
    <w:p w14:paraId="039ED36B" w14:textId="77777777" w:rsidR="002A228B" w:rsidRPr="00066EDF" w:rsidRDefault="002A228B" w:rsidP="00AE3CCC">
      <w:pPr>
        <w:spacing w:after="0" w:line="360" w:lineRule="auto"/>
        <w:ind w:left="851" w:right="851"/>
        <w:jc w:val="both"/>
        <w:rPr>
          <w:rFonts w:ascii="Palatino Linotype" w:hAnsi="Palatino Linotype"/>
          <w:i/>
          <w:szCs w:val="24"/>
        </w:rPr>
      </w:pPr>
    </w:p>
    <w:p w14:paraId="3DF8C9FF" w14:textId="05F7E4A6" w:rsidR="00481AAF" w:rsidRPr="00066EDF" w:rsidRDefault="002A228B" w:rsidP="00111191">
      <w:pPr>
        <w:spacing w:after="0" w:line="240" w:lineRule="auto"/>
        <w:ind w:left="851" w:right="851"/>
        <w:jc w:val="both"/>
        <w:rPr>
          <w:rFonts w:ascii="Palatino Linotype" w:hAnsi="Palatino Linotype"/>
          <w:i/>
          <w:szCs w:val="24"/>
        </w:rPr>
      </w:pPr>
      <w:r w:rsidRPr="00066EDF">
        <w:rPr>
          <w:rFonts w:ascii="Palatino Linotype" w:hAnsi="Palatino Linotype"/>
          <w:i/>
          <w:szCs w:val="24"/>
        </w:rPr>
        <w:t>“</w:t>
      </w:r>
      <w:r w:rsidRPr="00066EDF">
        <w:rPr>
          <w:rFonts w:ascii="Palatino Linotype" w:hAnsi="Palatino Linotype"/>
          <w:b/>
          <w:i/>
          <w:szCs w:val="24"/>
        </w:rPr>
        <w:t>Artículo 18.</w:t>
      </w:r>
      <w:r w:rsidRPr="00066EDF">
        <w:rPr>
          <w:rFonts w:ascii="Palatino Linotype" w:hAnsi="Palatino Linotype"/>
          <w:i/>
          <w:szCs w:val="24"/>
        </w:rPr>
        <w:t xml:space="preserve"> </w:t>
      </w:r>
      <w:r w:rsidRPr="00066EDF">
        <w:rPr>
          <w:rFonts w:ascii="Palatino Linotype" w:hAnsi="Palatino Linotype"/>
          <w:b/>
          <w:i/>
          <w:szCs w:val="24"/>
          <w:u w:val="single"/>
        </w:rPr>
        <w:t>La autoridad administrativa</w:t>
      </w:r>
      <w:r w:rsidRPr="00066EDF">
        <w:rPr>
          <w:rFonts w:ascii="Palatino Linotype" w:hAnsi="Palatino Linotype"/>
          <w:i/>
          <w:szCs w:val="24"/>
        </w:rPr>
        <w:t xml:space="preserve"> o el Tribunal </w:t>
      </w:r>
      <w:r w:rsidRPr="00066EDF">
        <w:rPr>
          <w:rFonts w:ascii="Palatino Linotype" w:hAnsi="Palatino Linotype"/>
          <w:b/>
          <w:i/>
          <w:szCs w:val="24"/>
          <w:u w:val="single"/>
        </w:rPr>
        <w:t>acordarán la acumulación</w:t>
      </w:r>
      <w:r w:rsidRPr="00066EDF">
        <w:rPr>
          <w:rFonts w:ascii="Palatino Linotype" w:hAnsi="Palatino Linotype"/>
          <w:i/>
          <w:szCs w:val="24"/>
        </w:rPr>
        <w:t xml:space="preserve"> de los expedientes del procedimiento y proceso administrativo que ante ellos se sigan</w:t>
      </w:r>
      <w:r w:rsidRPr="00066EDF">
        <w:rPr>
          <w:rFonts w:ascii="Palatino Linotype" w:hAnsi="Palatino Linotype"/>
          <w:b/>
          <w:i/>
          <w:szCs w:val="24"/>
          <w:u w:val="single"/>
        </w:rPr>
        <w:t>, de oficio</w:t>
      </w:r>
      <w:r w:rsidRPr="00066EDF">
        <w:rPr>
          <w:rFonts w:ascii="Palatino Linotype" w:hAnsi="Palatino Linotype"/>
          <w:i/>
          <w:szCs w:val="24"/>
        </w:rPr>
        <w:t xml:space="preserve"> o a petición de parte, </w:t>
      </w:r>
      <w:r w:rsidRPr="00066EDF">
        <w:rPr>
          <w:rFonts w:ascii="Palatino Linotype" w:hAnsi="Palatino Linotype"/>
          <w:b/>
          <w:i/>
          <w:szCs w:val="24"/>
          <w:u w:val="single"/>
        </w:rPr>
        <w:t>cuando las partes o los actos administrativos sean iguales, se trate de actos conexos o resulte conveniente el trámite unificado de los asuntos</w:t>
      </w:r>
      <w:r w:rsidRPr="00066EDF">
        <w:rPr>
          <w:rFonts w:ascii="Palatino Linotype" w:hAnsi="Palatino Linotype"/>
          <w:i/>
          <w:szCs w:val="24"/>
        </w:rPr>
        <w:t>, para evitar la emisión de resoluciones contradictorias. La misma regla se aplicará, en lo conducente, para la separación de los expedientes.”</w:t>
      </w:r>
    </w:p>
    <w:p w14:paraId="6CB7D150" w14:textId="77777777" w:rsidR="00111191" w:rsidRPr="00066EDF" w:rsidRDefault="00111191" w:rsidP="00EF4094">
      <w:pPr>
        <w:rPr>
          <w:sz w:val="40"/>
        </w:rPr>
      </w:pPr>
    </w:p>
    <w:p w14:paraId="0C6A1A20" w14:textId="0424770D" w:rsidR="006168E4" w:rsidRPr="00066EDF" w:rsidRDefault="00443539" w:rsidP="000D05B4">
      <w:pPr>
        <w:spacing w:after="0" w:line="360" w:lineRule="auto"/>
        <w:jc w:val="both"/>
        <w:rPr>
          <w:rFonts w:ascii="Palatino Linotype" w:hAnsi="Palatino Linotype" w:cs="Arial"/>
          <w:b/>
          <w:sz w:val="24"/>
          <w:szCs w:val="24"/>
        </w:rPr>
      </w:pPr>
      <w:r w:rsidRPr="00066EDF">
        <w:rPr>
          <w:rFonts w:ascii="Palatino Linotype" w:hAnsi="Palatino Linotype" w:cs="Arial"/>
          <w:b/>
          <w:sz w:val="28"/>
        </w:rPr>
        <w:t>SEXTO</w:t>
      </w:r>
      <w:r w:rsidR="006168E4" w:rsidRPr="00066EDF">
        <w:rPr>
          <w:rFonts w:ascii="Palatino Linotype" w:hAnsi="Palatino Linotype" w:cs="Arial"/>
          <w:b/>
          <w:sz w:val="24"/>
          <w:szCs w:val="24"/>
        </w:rPr>
        <w:t xml:space="preserve">. </w:t>
      </w:r>
      <w:r w:rsidR="006168E4" w:rsidRPr="00066EDF">
        <w:rPr>
          <w:rFonts w:ascii="Palatino Linotype" w:hAnsi="Palatino Linotype" w:cs="Arial"/>
          <w:b/>
          <w:sz w:val="28"/>
          <w:szCs w:val="28"/>
        </w:rPr>
        <w:t>De la etapa de instrucción.</w:t>
      </w:r>
    </w:p>
    <w:p w14:paraId="3ED17F46" w14:textId="4DC3370E" w:rsidR="000D05B4" w:rsidRPr="00066EDF" w:rsidRDefault="00A417B1" w:rsidP="000D05B4">
      <w:pPr>
        <w:spacing w:after="0" w:line="360" w:lineRule="auto"/>
        <w:jc w:val="both"/>
        <w:rPr>
          <w:rFonts w:ascii="Palatino Linotype" w:hAnsi="Palatino Linotype" w:cs="Arial"/>
          <w:sz w:val="24"/>
          <w:szCs w:val="24"/>
        </w:rPr>
      </w:pPr>
      <w:r w:rsidRPr="00066EDF">
        <w:rPr>
          <w:rFonts w:ascii="Palatino Linotype" w:hAnsi="Palatino Linotype" w:cs="Arial"/>
          <w:sz w:val="24"/>
          <w:szCs w:val="24"/>
        </w:rPr>
        <w:t xml:space="preserve">De las constancias que obran en el expediente electrónico del SAIMEX se desprende que </w:t>
      </w:r>
      <w:r w:rsidRPr="00066EDF">
        <w:rPr>
          <w:rFonts w:ascii="Palatino Linotype" w:hAnsi="Palatino Linotype" w:cs="Arial"/>
          <w:b/>
          <w:sz w:val="24"/>
          <w:szCs w:val="24"/>
        </w:rPr>
        <w:t>El Sujeto Obligado</w:t>
      </w:r>
      <w:r w:rsidRPr="00066EDF">
        <w:rPr>
          <w:rFonts w:ascii="Palatino Linotype" w:hAnsi="Palatino Linotype" w:cs="Arial"/>
          <w:sz w:val="24"/>
          <w:szCs w:val="24"/>
        </w:rPr>
        <w:t xml:space="preserve"> en fecha </w:t>
      </w:r>
      <w:r w:rsidR="00B5426D" w:rsidRPr="00066EDF">
        <w:rPr>
          <w:rFonts w:ascii="Palatino Linotype" w:hAnsi="Palatino Linotype" w:cs="Arial"/>
          <w:sz w:val="24"/>
          <w:szCs w:val="24"/>
        </w:rPr>
        <w:t>cuatro</w:t>
      </w:r>
      <w:r w:rsidRPr="00066EDF">
        <w:rPr>
          <w:rFonts w:ascii="Palatino Linotype" w:hAnsi="Palatino Linotype" w:cs="Arial"/>
          <w:sz w:val="24"/>
          <w:szCs w:val="24"/>
        </w:rPr>
        <w:t xml:space="preserve"> de </w:t>
      </w:r>
      <w:r w:rsidR="00B5426D" w:rsidRPr="00066EDF">
        <w:rPr>
          <w:rFonts w:ascii="Palatino Linotype" w:hAnsi="Palatino Linotype" w:cs="Arial"/>
          <w:sz w:val="24"/>
          <w:szCs w:val="24"/>
        </w:rPr>
        <w:t>septiembre</w:t>
      </w:r>
      <w:r w:rsidRPr="00066EDF">
        <w:rPr>
          <w:rFonts w:ascii="Palatino Linotype" w:hAnsi="Palatino Linotype" w:cs="Arial"/>
          <w:sz w:val="24"/>
          <w:szCs w:val="24"/>
        </w:rPr>
        <w:t xml:space="preserve"> de dos mil dieciocho rindió informe justificado,</w:t>
      </w:r>
      <w:r w:rsidR="00B5426D" w:rsidRPr="00066EDF">
        <w:rPr>
          <w:rFonts w:ascii="Palatino Linotype" w:hAnsi="Palatino Linotype" w:cs="Arial"/>
          <w:sz w:val="24"/>
          <w:szCs w:val="24"/>
        </w:rPr>
        <w:t xml:space="preserve"> mismos que se pusieron a la vista del Recurrente mediante acuerdo de fecha seis del mismo mes y año,</w:t>
      </w:r>
      <w:r w:rsidRPr="00066EDF">
        <w:rPr>
          <w:rFonts w:ascii="Palatino Linotype" w:hAnsi="Palatino Linotype" w:cs="Arial"/>
          <w:sz w:val="24"/>
          <w:szCs w:val="24"/>
        </w:rPr>
        <w:t xml:space="preserve"> circunstancia que se acredita de la siguiente manera:</w:t>
      </w:r>
    </w:p>
    <w:p w14:paraId="5523F7F7" w14:textId="77777777" w:rsidR="00B5426D" w:rsidRPr="00066EDF" w:rsidRDefault="00B5426D" w:rsidP="000D05B4">
      <w:pPr>
        <w:spacing w:after="0" w:line="360" w:lineRule="auto"/>
        <w:jc w:val="both"/>
        <w:rPr>
          <w:rFonts w:ascii="Palatino Linotype" w:hAnsi="Palatino Linotype" w:cs="Arial"/>
          <w:sz w:val="24"/>
          <w:szCs w:val="24"/>
        </w:rPr>
      </w:pPr>
    </w:p>
    <w:p w14:paraId="1C3EBE18" w14:textId="06F54DE1" w:rsidR="000D05B4" w:rsidRPr="00066EDF" w:rsidRDefault="005E2AED" w:rsidP="000D05B4">
      <w:pPr>
        <w:spacing w:after="0" w:line="360" w:lineRule="auto"/>
        <w:jc w:val="both"/>
        <w:rPr>
          <w:rFonts w:ascii="Palatino Linotype" w:hAnsi="Palatino Linotype" w:cs="Arial"/>
          <w:sz w:val="24"/>
          <w:szCs w:val="24"/>
        </w:rPr>
      </w:pPr>
      <w:r w:rsidRPr="00066EDF">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14:anchorId="0F930535" wp14:editId="48403531">
                <wp:simplePos x="0" y="0"/>
                <wp:positionH relativeFrom="column">
                  <wp:posOffset>2545080</wp:posOffset>
                </wp:positionH>
                <wp:positionV relativeFrom="paragraph">
                  <wp:posOffset>146431</wp:posOffset>
                </wp:positionV>
                <wp:extent cx="1375575" cy="190831"/>
                <wp:effectExtent l="19050" t="19050" r="15240" b="38100"/>
                <wp:wrapNone/>
                <wp:docPr id="6" name="Flecha izquierda 6"/>
                <wp:cNvGraphicFramePr/>
                <a:graphic xmlns:a="http://schemas.openxmlformats.org/drawingml/2006/main">
                  <a:graphicData uri="http://schemas.microsoft.com/office/word/2010/wordprocessingShape">
                    <wps:wsp>
                      <wps:cNvSpPr/>
                      <wps:spPr>
                        <a:xfrm>
                          <a:off x="0" y="0"/>
                          <a:ext cx="1375575" cy="19083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4BA8E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6" o:spid="_x0000_s1026" type="#_x0000_t66" style="position:absolute;margin-left:200.4pt;margin-top:11.55pt;width:108.3pt;height:15.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" adj="1498" fillcolor="red" strokecolor="red" strokeweight="1pt"/>
            </w:pict>
          </mc:Fallback>
        </mc:AlternateContent>
      </w:r>
      <w:r w:rsidR="00955DEF">
        <w:rPr>
          <w:rFonts w:ascii="Palatino Linotype" w:hAnsi="Palatino Linotype" w:cs="Arial"/>
          <w:noProof/>
          <w:sz w:val="24"/>
          <w:szCs w:val="24"/>
          <w:lang w:eastAsia="es-MX"/>
        </w:rPr>
        <w:drawing>
          <wp:inline distT="0" distB="0" distL="0" distR="0" wp14:anchorId="69957CBC" wp14:editId="4B86A1AD">
            <wp:extent cx="5759450" cy="38074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807460"/>
                    </a:xfrm>
                    <a:prstGeom prst="rect">
                      <a:avLst/>
                    </a:prstGeom>
                    <a:noFill/>
                    <a:ln>
                      <a:noFill/>
                    </a:ln>
                  </pic:spPr>
                </pic:pic>
              </a:graphicData>
            </a:graphic>
          </wp:inline>
        </w:drawing>
      </w:r>
    </w:p>
    <w:p w14:paraId="1EE81B0B" w14:textId="1DEFC72C" w:rsidR="005F571D" w:rsidRPr="00066EDF" w:rsidRDefault="00955DEF" w:rsidP="00AE3CCC">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3ADEE8DC" wp14:editId="4051D1F0">
            <wp:extent cx="5732145" cy="310515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3105150"/>
                    </a:xfrm>
                    <a:prstGeom prst="rect">
                      <a:avLst/>
                    </a:prstGeom>
                    <a:noFill/>
                    <a:ln>
                      <a:noFill/>
                    </a:ln>
                  </pic:spPr>
                </pic:pic>
              </a:graphicData>
            </a:graphic>
          </wp:inline>
        </w:drawing>
      </w:r>
      <w:r w:rsidR="005E2AED" w:rsidRPr="00066EDF">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072CA41C" wp14:editId="0B88107C">
                <wp:simplePos x="0" y="0"/>
                <wp:positionH relativeFrom="column">
                  <wp:posOffset>2507869</wp:posOffset>
                </wp:positionH>
                <wp:positionV relativeFrom="paragraph">
                  <wp:posOffset>95504</wp:posOffset>
                </wp:positionV>
                <wp:extent cx="1375575" cy="190831"/>
                <wp:effectExtent l="19050" t="19050" r="15240" b="38100"/>
                <wp:wrapNone/>
                <wp:docPr id="7" name="Flecha izquierda 7"/>
                <wp:cNvGraphicFramePr/>
                <a:graphic xmlns:a="http://schemas.openxmlformats.org/drawingml/2006/main">
                  <a:graphicData uri="http://schemas.microsoft.com/office/word/2010/wordprocessingShape">
                    <wps:wsp>
                      <wps:cNvSpPr/>
                      <wps:spPr>
                        <a:xfrm>
                          <a:off x="0" y="0"/>
                          <a:ext cx="1375575" cy="19083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1C7853" id="Flecha izquierda 7" o:spid="_x0000_s1026" type="#_x0000_t66" style="position:absolute;margin-left:197.45pt;margin-top:7.5pt;width:108.3pt;height:15.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" adj="1498" fillcolor="red" strokecolor="red" strokeweight="1pt"/>
            </w:pict>
          </mc:Fallback>
        </mc:AlternateContent>
      </w:r>
    </w:p>
    <w:p w14:paraId="74432528" w14:textId="1342AB2C" w:rsidR="000D05B4" w:rsidRPr="00066EDF" w:rsidRDefault="00955DEF" w:rsidP="00AE3CCC">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22B6475F" wp14:editId="2AEE4E68">
            <wp:extent cx="5759450" cy="35280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528060"/>
                    </a:xfrm>
                    <a:prstGeom prst="rect">
                      <a:avLst/>
                    </a:prstGeom>
                    <a:noFill/>
                    <a:ln>
                      <a:noFill/>
                    </a:ln>
                  </pic:spPr>
                </pic:pic>
              </a:graphicData>
            </a:graphic>
          </wp:inline>
        </w:drawing>
      </w:r>
      <w:r w:rsidR="005E2AED" w:rsidRPr="00066EDF">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4C6859E7" wp14:editId="3237559A">
                <wp:simplePos x="0" y="0"/>
                <wp:positionH relativeFrom="column">
                  <wp:posOffset>2545053</wp:posOffset>
                </wp:positionH>
                <wp:positionV relativeFrom="paragraph">
                  <wp:posOffset>182163</wp:posOffset>
                </wp:positionV>
                <wp:extent cx="1375575" cy="190831"/>
                <wp:effectExtent l="19050" t="19050" r="15240" b="38100"/>
                <wp:wrapNone/>
                <wp:docPr id="8" name="Flecha izquierda 8"/>
                <wp:cNvGraphicFramePr/>
                <a:graphic xmlns:a="http://schemas.openxmlformats.org/drawingml/2006/main">
                  <a:graphicData uri="http://schemas.microsoft.com/office/word/2010/wordprocessingShape">
                    <wps:wsp>
                      <wps:cNvSpPr/>
                      <wps:spPr>
                        <a:xfrm>
                          <a:off x="0" y="0"/>
                          <a:ext cx="1375575" cy="19083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5A533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8" o:spid="_x0000_s1026" type="#_x0000_t66" style="position:absolute;margin-left:200.4pt;margin-top:14.35pt;width:108.3pt;height:15.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" adj="1498" fillcolor="red" strokecolor="red" strokeweight="1pt"/>
            </w:pict>
          </mc:Fallback>
        </mc:AlternateContent>
      </w:r>
    </w:p>
    <w:p w14:paraId="2F50A2E0" w14:textId="1CE433BC" w:rsidR="00CE2663" w:rsidRPr="00066EDF" w:rsidRDefault="00CE2663" w:rsidP="00CE2663">
      <w:pPr>
        <w:spacing w:before="240" w:line="360" w:lineRule="auto"/>
        <w:jc w:val="both"/>
        <w:rPr>
          <w:rFonts w:ascii="Palatino Linotype" w:hAnsi="Palatino Linotype" w:cs="Arial"/>
          <w:sz w:val="24"/>
          <w:szCs w:val="24"/>
        </w:rPr>
      </w:pPr>
      <w:r w:rsidRPr="00066EDF">
        <w:rPr>
          <w:rFonts w:ascii="Palatino Linotype" w:hAnsi="Palatino Linotype" w:cs="Arial"/>
          <w:sz w:val="24"/>
          <w:szCs w:val="24"/>
        </w:rPr>
        <w:t xml:space="preserve">Decretándose el cierre de las mismas en fecha </w:t>
      </w:r>
      <w:r w:rsidR="00B5426D" w:rsidRPr="00066EDF">
        <w:rPr>
          <w:rFonts w:ascii="Palatino Linotype" w:hAnsi="Palatino Linotype" w:cs="Arial"/>
          <w:sz w:val="24"/>
          <w:szCs w:val="24"/>
        </w:rPr>
        <w:t>doce</w:t>
      </w:r>
      <w:r w:rsidRPr="00066EDF">
        <w:rPr>
          <w:rFonts w:ascii="Palatino Linotype" w:hAnsi="Palatino Linotype" w:cs="Arial"/>
          <w:sz w:val="24"/>
          <w:szCs w:val="24"/>
        </w:rPr>
        <w:t xml:space="preserve"> de </w:t>
      </w:r>
      <w:r w:rsidR="00B5426D" w:rsidRPr="00066EDF">
        <w:rPr>
          <w:rFonts w:ascii="Palatino Linotype" w:hAnsi="Palatino Linotype" w:cs="Arial"/>
          <w:sz w:val="24"/>
          <w:szCs w:val="24"/>
        </w:rPr>
        <w:t>septiembre</w:t>
      </w:r>
      <w:r w:rsidRPr="00066EDF">
        <w:rPr>
          <w:rFonts w:ascii="Palatino Linotype" w:hAnsi="Palatino Linotype" w:cs="Arial"/>
          <w:sz w:val="24"/>
          <w:szCs w:val="24"/>
        </w:rPr>
        <w:t xml:space="preserve"> del año dos mil dieciocho, en términos del artículo 185</w:t>
      </w:r>
      <w:r w:rsidR="005E2AED" w:rsidRPr="00066EDF">
        <w:rPr>
          <w:rFonts w:ascii="Palatino Linotype" w:hAnsi="Palatino Linotype" w:cs="Arial"/>
          <w:sz w:val="24"/>
          <w:szCs w:val="24"/>
        </w:rPr>
        <w:t>,</w:t>
      </w:r>
      <w:r w:rsidRPr="00066EDF">
        <w:rPr>
          <w:rFonts w:ascii="Palatino Linotype" w:hAnsi="Palatino Linotype" w:cs="Arial"/>
          <w:sz w:val="24"/>
          <w:szCs w:val="24"/>
        </w:rPr>
        <w:t xml:space="preserve"> fracción VI</w:t>
      </w:r>
      <w:r w:rsidR="005E2AED" w:rsidRPr="00066EDF">
        <w:rPr>
          <w:rFonts w:ascii="Palatino Linotype" w:hAnsi="Palatino Linotype" w:cs="Arial"/>
          <w:sz w:val="24"/>
          <w:szCs w:val="24"/>
        </w:rPr>
        <w:t>,</w:t>
      </w:r>
      <w:r w:rsidRPr="00066EDF">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0E83CDF5" w14:textId="77777777" w:rsidR="00C17459" w:rsidRPr="00066EDF" w:rsidRDefault="00C17459" w:rsidP="00C17459">
      <w:pPr>
        <w:pStyle w:val="Sinespaciado"/>
      </w:pPr>
    </w:p>
    <w:p w14:paraId="4A508825" w14:textId="3950106D" w:rsidR="00C17459" w:rsidRPr="00066EDF" w:rsidRDefault="00C17459" w:rsidP="00C17459">
      <w:pPr>
        <w:spacing w:before="240" w:line="360" w:lineRule="auto"/>
        <w:jc w:val="both"/>
        <w:rPr>
          <w:rFonts w:ascii="Palatino Linotype" w:hAnsi="Palatino Linotype" w:cs="Arial"/>
          <w:sz w:val="24"/>
          <w:szCs w:val="24"/>
        </w:rPr>
      </w:pPr>
      <w:r w:rsidRPr="00066EDF">
        <w:rPr>
          <w:rFonts w:ascii="Palatino Linotype" w:hAnsi="Palatino Linotype" w:cs="Arial"/>
          <w:sz w:val="24"/>
          <w:szCs w:val="24"/>
        </w:rPr>
        <w:t>Cabe señalar que en fecha ocho de octubre dos mil dieciocho, se amplió el término para resolver los recursos de revisión en términos del artículo 180, párrafo tercero de la Ley de Transparencia y Acceso a la Información Pública del Estado de México y Municipios, por un plazo de quince días hábiles.</w:t>
      </w:r>
    </w:p>
    <w:p w14:paraId="7835667B" w14:textId="77777777" w:rsidR="00C17459" w:rsidRPr="00066EDF" w:rsidRDefault="00C17459" w:rsidP="00C17459">
      <w:pPr>
        <w:pStyle w:val="Sinespaciado"/>
      </w:pPr>
    </w:p>
    <w:p w14:paraId="33A97EC3" w14:textId="77777777" w:rsidR="00C17459" w:rsidRPr="00066EDF" w:rsidRDefault="00C17459" w:rsidP="00CE2663">
      <w:pPr>
        <w:spacing w:before="240" w:line="360" w:lineRule="auto"/>
        <w:jc w:val="both"/>
        <w:rPr>
          <w:rFonts w:ascii="Palatino Linotype" w:hAnsi="Palatino Linotype" w:cs="Arial"/>
          <w:sz w:val="24"/>
          <w:szCs w:val="24"/>
        </w:rPr>
      </w:pPr>
    </w:p>
    <w:p w14:paraId="3E8864E7" w14:textId="77777777" w:rsidR="000D05B4" w:rsidRPr="00066EDF" w:rsidRDefault="000D05B4" w:rsidP="00AE3CCC">
      <w:pPr>
        <w:spacing w:before="240" w:line="360" w:lineRule="auto"/>
        <w:jc w:val="both"/>
        <w:rPr>
          <w:rFonts w:ascii="Palatino Linotype" w:hAnsi="Palatino Linotype" w:cs="Arial"/>
          <w:sz w:val="2"/>
          <w:szCs w:val="24"/>
        </w:rPr>
      </w:pPr>
    </w:p>
    <w:p w14:paraId="2D10638E" w14:textId="77777777" w:rsidR="00766B1F" w:rsidRPr="00066EDF" w:rsidRDefault="006168E4" w:rsidP="00C531DA">
      <w:pPr>
        <w:spacing w:before="240" w:line="360" w:lineRule="auto"/>
        <w:jc w:val="center"/>
        <w:rPr>
          <w:rFonts w:ascii="Palatino Linotype" w:hAnsi="Palatino Linotype" w:cs="Arial"/>
          <w:b/>
          <w:sz w:val="28"/>
        </w:rPr>
      </w:pPr>
      <w:r w:rsidRPr="00066EDF">
        <w:rPr>
          <w:rFonts w:ascii="Palatino Linotype" w:hAnsi="Palatino Linotype" w:cs="Arial"/>
          <w:b/>
          <w:sz w:val="28"/>
        </w:rPr>
        <w:t xml:space="preserve">C O N S I D E R A N D O </w:t>
      </w:r>
    </w:p>
    <w:p w14:paraId="68C8162D" w14:textId="77777777" w:rsidR="006168E4" w:rsidRPr="00066EDF" w:rsidRDefault="006168E4" w:rsidP="000D05B4">
      <w:pPr>
        <w:spacing w:after="0" w:line="360" w:lineRule="auto"/>
        <w:jc w:val="both"/>
        <w:rPr>
          <w:rFonts w:ascii="Palatino Linotype" w:hAnsi="Palatino Linotype" w:cs="Arial"/>
          <w:sz w:val="24"/>
        </w:rPr>
      </w:pPr>
      <w:r w:rsidRPr="00066EDF">
        <w:rPr>
          <w:rFonts w:ascii="Palatino Linotype" w:hAnsi="Palatino Linotype" w:cs="Arial"/>
          <w:b/>
          <w:sz w:val="28"/>
        </w:rPr>
        <w:t>PRIMERO.</w:t>
      </w:r>
      <w:r w:rsidRPr="00066EDF">
        <w:rPr>
          <w:rFonts w:ascii="Palatino Linotype" w:hAnsi="Palatino Linotype" w:cs="Arial"/>
          <w:b/>
        </w:rPr>
        <w:t xml:space="preserve"> </w:t>
      </w:r>
      <w:r w:rsidRPr="00066EDF">
        <w:rPr>
          <w:rFonts w:ascii="Palatino Linotype" w:hAnsi="Palatino Linotype" w:cs="Arial"/>
          <w:b/>
          <w:sz w:val="28"/>
          <w:szCs w:val="28"/>
        </w:rPr>
        <w:t>De la competencia</w:t>
      </w:r>
      <w:r w:rsidRPr="00066EDF">
        <w:rPr>
          <w:rFonts w:ascii="Palatino Linotype" w:hAnsi="Palatino Linotype" w:cs="Arial"/>
          <w:sz w:val="28"/>
          <w:szCs w:val="28"/>
        </w:rPr>
        <w:t>.</w:t>
      </w:r>
    </w:p>
    <w:p w14:paraId="5F07A326" w14:textId="77777777" w:rsidR="006168E4" w:rsidRPr="00066EDF" w:rsidRDefault="006168E4" w:rsidP="000D05B4">
      <w:pPr>
        <w:spacing w:after="0" w:line="360" w:lineRule="auto"/>
        <w:jc w:val="both"/>
        <w:rPr>
          <w:rFonts w:ascii="Palatino Linotype" w:hAnsi="Palatino Linotype" w:cs="Arial"/>
          <w:sz w:val="24"/>
        </w:rPr>
      </w:pPr>
      <w:r w:rsidRPr="00066EDF">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066EDF">
        <w:rPr>
          <w:rFonts w:ascii="Palatino Linotype" w:hAnsi="Palatino Linotype" w:cs="Arial"/>
          <w:sz w:val="24"/>
        </w:rPr>
        <w:t>los</w:t>
      </w:r>
      <w:r w:rsidRPr="00066EDF">
        <w:rPr>
          <w:rFonts w:ascii="Palatino Linotype" w:hAnsi="Palatino Linotype" w:cs="Arial"/>
          <w:sz w:val="24"/>
        </w:rPr>
        <w:t xml:space="preserve"> presente</w:t>
      </w:r>
      <w:r w:rsidR="00766B1F" w:rsidRPr="00066EDF">
        <w:rPr>
          <w:rFonts w:ascii="Palatino Linotype" w:hAnsi="Palatino Linotype" w:cs="Arial"/>
          <w:sz w:val="24"/>
        </w:rPr>
        <w:t>s</w:t>
      </w:r>
      <w:r w:rsidRPr="00066EDF">
        <w:rPr>
          <w:rFonts w:ascii="Palatino Linotype" w:hAnsi="Palatino Linotype" w:cs="Arial"/>
          <w:sz w:val="24"/>
        </w:rPr>
        <w:t xml:space="preserve"> recurso</w:t>
      </w:r>
      <w:r w:rsidR="00766B1F" w:rsidRPr="00066EDF">
        <w:rPr>
          <w:rFonts w:ascii="Palatino Linotype" w:hAnsi="Palatino Linotype" w:cs="Arial"/>
          <w:sz w:val="24"/>
        </w:rPr>
        <w:t>s</w:t>
      </w:r>
      <w:r w:rsidRPr="00066EDF">
        <w:rPr>
          <w:rFonts w:ascii="Palatino Linotype" w:hAnsi="Palatino Linotype" w:cs="Arial"/>
          <w:sz w:val="24"/>
        </w:rPr>
        <w:t xml:space="preserve"> de revisión interpuesto</w:t>
      </w:r>
      <w:r w:rsidR="00766B1F" w:rsidRPr="00066EDF">
        <w:rPr>
          <w:rFonts w:ascii="Palatino Linotype" w:hAnsi="Palatino Linotype" w:cs="Arial"/>
          <w:sz w:val="24"/>
        </w:rPr>
        <w:t>s</w:t>
      </w:r>
      <w:r w:rsidRPr="00066EDF">
        <w:rPr>
          <w:rFonts w:ascii="Palatino Linotype" w:hAnsi="Palatino Linotype" w:cs="Arial"/>
          <w:sz w:val="24"/>
        </w:rPr>
        <w:t xml:space="preserve"> por </w:t>
      </w:r>
      <w:r w:rsidR="00766B1F" w:rsidRPr="00066EDF">
        <w:rPr>
          <w:rFonts w:ascii="Palatino Linotype" w:hAnsi="Palatino Linotype" w:cs="Arial"/>
          <w:b/>
          <w:sz w:val="24"/>
        </w:rPr>
        <w:t>EL RECURRENTE</w:t>
      </w:r>
      <w:r w:rsidR="00766B1F" w:rsidRPr="00066EDF">
        <w:rPr>
          <w:rFonts w:ascii="Palatino Linotype" w:hAnsi="Palatino Linotype" w:cs="Arial"/>
          <w:b/>
          <w:sz w:val="24"/>
          <w:szCs w:val="24"/>
        </w:rPr>
        <w:t xml:space="preserve"> </w:t>
      </w:r>
      <w:r w:rsidRPr="00066EDF">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066EDF">
        <w:rPr>
          <w:rFonts w:ascii="Palatino Linotype" w:hAnsi="Palatino Linotype" w:cs="Arial"/>
          <w:sz w:val="24"/>
        </w:rPr>
        <w:t xml:space="preserve">vigésimo, vigésimo primero y vigésimo segundo </w:t>
      </w:r>
      <w:r w:rsidRPr="00066EDF">
        <w:rPr>
          <w:rFonts w:ascii="Palatino Linotype" w:hAnsi="Palatino Linotype" w:cs="Arial"/>
          <w:sz w:val="24"/>
        </w:rPr>
        <w:t xml:space="preserve">fracción IV de la Constitución Política del Estado Libre y Soberano de México, </w:t>
      </w:r>
      <w:r w:rsidRPr="00066EDF">
        <w:rPr>
          <w:rFonts w:ascii="Palatino Linotype" w:hAnsi="Palatino Linotype" w:cs="Arial"/>
          <w:sz w:val="24"/>
          <w:szCs w:val="24"/>
        </w:rPr>
        <w:t xml:space="preserve">1, 2 fracción II, 13, 29, 36 fracciones II y III, 176, 178, 179 fracción I, 181 párrafo tercero, 182, 185, 188 y 194 </w:t>
      </w:r>
      <w:r w:rsidRPr="00066EDF">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79A16F76" w14:textId="77777777" w:rsidR="00B5426D" w:rsidRPr="00066EDF" w:rsidRDefault="00B5426D" w:rsidP="005E2AED">
      <w:pPr>
        <w:autoSpaceDE w:val="0"/>
        <w:autoSpaceDN w:val="0"/>
        <w:adjustRightInd w:val="0"/>
        <w:spacing w:after="0" w:line="360" w:lineRule="auto"/>
        <w:jc w:val="both"/>
        <w:rPr>
          <w:rFonts w:ascii="Palatino Linotype" w:hAnsi="Palatino Linotype" w:cs="Arial"/>
          <w:b/>
          <w:sz w:val="24"/>
          <w:szCs w:val="28"/>
        </w:rPr>
      </w:pPr>
    </w:p>
    <w:p w14:paraId="29431EB3" w14:textId="77777777" w:rsidR="00B5426D" w:rsidRPr="00066EDF" w:rsidRDefault="005E2AED" w:rsidP="00B5426D">
      <w:pPr>
        <w:autoSpaceDE w:val="0"/>
        <w:autoSpaceDN w:val="0"/>
        <w:adjustRightInd w:val="0"/>
        <w:spacing w:after="0" w:line="360" w:lineRule="auto"/>
        <w:jc w:val="both"/>
        <w:rPr>
          <w:rFonts w:ascii="Palatino Linotype" w:hAnsi="Palatino Linotype" w:cs="Arial"/>
          <w:b/>
          <w:sz w:val="28"/>
          <w:szCs w:val="28"/>
        </w:rPr>
      </w:pPr>
      <w:r w:rsidRPr="00066EDF">
        <w:rPr>
          <w:rFonts w:ascii="Palatino Linotype" w:hAnsi="Palatino Linotype" w:cs="Arial"/>
          <w:b/>
          <w:sz w:val="28"/>
          <w:szCs w:val="28"/>
        </w:rPr>
        <w:t xml:space="preserve">SEGUNDO. Alcances del Recurso de Revisión. </w:t>
      </w:r>
    </w:p>
    <w:p w14:paraId="699F3323" w14:textId="302369E4" w:rsidR="00B5426D" w:rsidRPr="00066EDF" w:rsidRDefault="00B5426D" w:rsidP="00B5426D">
      <w:pPr>
        <w:autoSpaceDE w:val="0"/>
        <w:autoSpaceDN w:val="0"/>
        <w:adjustRightInd w:val="0"/>
        <w:spacing w:after="0" w:line="360" w:lineRule="auto"/>
        <w:jc w:val="both"/>
        <w:rPr>
          <w:rFonts w:ascii="Palatino Linotype" w:hAnsi="Palatino Linotype" w:cs="Arial"/>
          <w:b/>
          <w:sz w:val="32"/>
          <w:szCs w:val="28"/>
        </w:rPr>
      </w:pPr>
      <w:r w:rsidRPr="00066EDF">
        <w:rPr>
          <w:rFonts w:ascii="Palatino Linotype" w:hAnsi="Palatino Linotype" w:cs="Arial"/>
          <w:sz w:val="24"/>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066EDF">
        <w:rPr>
          <w:rFonts w:ascii="Palatino Linotype" w:hAnsi="Palatino Linotype" w:cs="Arial"/>
          <w:sz w:val="24"/>
        </w:rPr>
        <w:lastRenderedPageBreak/>
        <w:t>afectación al derecho de acceso a la información pública y garantizando el principio rector de máxima publicidad.</w:t>
      </w:r>
    </w:p>
    <w:p w14:paraId="4AD12F09" w14:textId="77777777" w:rsidR="005E2AED" w:rsidRPr="00066EDF" w:rsidRDefault="005E2AED" w:rsidP="005E2AED">
      <w:pPr>
        <w:pStyle w:val="Prrafodelista"/>
        <w:autoSpaceDE w:val="0"/>
        <w:autoSpaceDN w:val="0"/>
        <w:adjustRightInd w:val="0"/>
        <w:spacing w:line="360" w:lineRule="auto"/>
        <w:ind w:left="0"/>
        <w:jc w:val="both"/>
        <w:rPr>
          <w:rFonts w:ascii="Palatino Linotype" w:hAnsi="Palatino Linotype" w:cs="Arial"/>
        </w:rPr>
      </w:pPr>
    </w:p>
    <w:p w14:paraId="560644C2" w14:textId="77777777" w:rsidR="005E2AED" w:rsidRPr="00066EDF" w:rsidRDefault="005E2AED" w:rsidP="005E2AED">
      <w:pPr>
        <w:spacing w:after="0" w:line="360" w:lineRule="auto"/>
        <w:jc w:val="both"/>
        <w:rPr>
          <w:rFonts w:ascii="Palatino Linotype" w:hAnsi="Palatino Linotype" w:cs="Arial"/>
          <w:b/>
          <w:sz w:val="28"/>
          <w:szCs w:val="28"/>
        </w:rPr>
      </w:pPr>
      <w:r w:rsidRPr="00066EDF">
        <w:rPr>
          <w:rFonts w:ascii="Palatino Linotype" w:hAnsi="Palatino Linotype" w:cs="Arial"/>
          <w:b/>
          <w:sz w:val="28"/>
          <w:szCs w:val="28"/>
        </w:rPr>
        <w:t>TERCERO. De las causas de improcedencia.</w:t>
      </w:r>
    </w:p>
    <w:p w14:paraId="2D322801" w14:textId="4F92EB21" w:rsidR="00C17459" w:rsidRPr="00066EDF" w:rsidRDefault="005E2AED" w:rsidP="005E2AED">
      <w:pPr>
        <w:pStyle w:val="Prrafodelista"/>
        <w:autoSpaceDE w:val="0"/>
        <w:autoSpaceDN w:val="0"/>
        <w:adjustRightInd w:val="0"/>
        <w:spacing w:line="360" w:lineRule="auto"/>
        <w:ind w:left="0"/>
        <w:jc w:val="both"/>
        <w:rPr>
          <w:rFonts w:ascii="Palatino Linotype" w:hAnsi="Palatino Linotype" w:cs="Arial"/>
        </w:rPr>
      </w:pPr>
      <w:r w:rsidRPr="00066EDF">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066EDF">
        <w:rPr>
          <w:rStyle w:val="Refdenotaalpie"/>
          <w:rFonts w:ascii="Palatino Linotype" w:hAnsi="Palatino Linotype" w:cs="Arial"/>
        </w:rPr>
        <w:footnoteReference w:id="1"/>
      </w:r>
      <w:r w:rsidRPr="00066EDF">
        <w:rPr>
          <w:rFonts w:ascii="Palatino Linotype" w:hAnsi="Palatino Linotype" w:cs="Arial"/>
        </w:rPr>
        <w:t>.</w:t>
      </w:r>
    </w:p>
    <w:p w14:paraId="1C74D2D4" w14:textId="474F1DB8" w:rsidR="005E2AED" w:rsidRPr="00066EDF" w:rsidRDefault="005E2AED" w:rsidP="005E2AED">
      <w:pPr>
        <w:pStyle w:val="Prrafodelista"/>
        <w:autoSpaceDE w:val="0"/>
        <w:autoSpaceDN w:val="0"/>
        <w:adjustRightInd w:val="0"/>
        <w:spacing w:line="360" w:lineRule="auto"/>
        <w:ind w:left="0"/>
        <w:jc w:val="both"/>
        <w:rPr>
          <w:rFonts w:ascii="Palatino Linotype" w:hAnsi="Palatino Linotype" w:cs="Arial"/>
        </w:rPr>
      </w:pPr>
      <w:r w:rsidRPr="00066EDF">
        <w:rPr>
          <w:rFonts w:ascii="Palatino Linotype" w:hAnsi="Palatino Linotype" w:cs="Arial"/>
        </w:rPr>
        <w:lastRenderedPageBreak/>
        <w:t>Así las cosas, del análisis del expediente electrónico no se actualiza ninguna causa de improcedencia de las referidas en el artículo 191</w:t>
      </w:r>
      <w:r w:rsidR="008745E3" w:rsidRPr="00066EDF">
        <w:rPr>
          <w:rFonts w:ascii="Palatino Linotype" w:hAnsi="Palatino Linotype" w:cs="Arial"/>
        </w:rPr>
        <w:t>,</w:t>
      </w:r>
      <w:r w:rsidRPr="00066EDF">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4829A97" w14:textId="77777777" w:rsidR="006168E4" w:rsidRPr="00066EDF" w:rsidRDefault="006168E4" w:rsidP="000D05B4">
      <w:pPr>
        <w:pStyle w:val="Sinespaciado"/>
        <w:rPr>
          <w:rFonts w:ascii="Palatino Linotype" w:eastAsiaTheme="minorHAnsi" w:hAnsi="Palatino Linotype" w:cs="Arial"/>
          <w:sz w:val="16"/>
          <w:szCs w:val="22"/>
          <w:lang w:eastAsia="en-US"/>
        </w:rPr>
      </w:pPr>
    </w:p>
    <w:p w14:paraId="4D6AA1E5" w14:textId="77777777" w:rsidR="005E2AED" w:rsidRPr="00066EDF" w:rsidRDefault="005E2AED" w:rsidP="000D05B4">
      <w:pPr>
        <w:pStyle w:val="Sinespaciado"/>
      </w:pPr>
    </w:p>
    <w:p w14:paraId="15E8EE33" w14:textId="77777777" w:rsidR="00B5426D" w:rsidRPr="00066EDF" w:rsidRDefault="000D05B4" w:rsidP="00B5426D">
      <w:pPr>
        <w:pStyle w:val="Prrafodelista"/>
        <w:autoSpaceDE w:val="0"/>
        <w:autoSpaceDN w:val="0"/>
        <w:adjustRightInd w:val="0"/>
        <w:spacing w:line="360" w:lineRule="auto"/>
        <w:ind w:left="0"/>
        <w:jc w:val="both"/>
        <w:rPr>
          <w:rFonts w:ascii="Palatino Linotype" w:hAnsi="Palatino Linotype" w:cs="Arial"/>
          <w:sz w:val="28"/>
          <w:szCs w:val="28"/>
        </w:rPr>
      </w:pPr>
      <w:r w:rsidRPr="00066EDF">
        <w:rPr>
          <w:rFonts w:ascii="Palatino Linotype" w:hAnsi="Palatino Linotype" w:cs="Arial"/>
          <w:b/>
          <w:sz w:val="28"/>
        </w:rPr>
        <w:t>CUAR</w:t>
      </w:r>
      <w:r w:rsidR="00CE2663" w:rsidRPr="00066EDF">
        <w:rPr>
          <w:rFonts w:ascii="Palatino Linotype" w:hAnsi="Palatino Linotype" w:cs="Arial"/>
          <w:b/>
          <w:sz w:val="28"/>
        </w:rPr>
        <w:t>TO</w:t>
      </w:r>
      <w:r w:rsidR="006168E4" w:rsidRPr="00066EDF">
        <w:rPr>
          <w:rFonts w:ascii="Palatino Linotype" w:hAnsi="Palatino Linotype" w:cs="Arial"/>
          <w:b/>
          <w:sz w:val="28"/>
          <w:szCs w:val="28"/>
        </w:rPr>
        <w:t>.</w:t>
      </w:r>
      <w:r w:rsidR="006168E4" w:rsidRPr="00066EDF">
        <w:rPr>
          <w:rFonts w:ascii="Palatino Linotype" w:hAnsi="Palatino Linotype" w:cs="Arial"/>
          <w:sz w:val="28"/>
          <w:szCs w:val="28"/>
        </w:rPr>
        <w:t xml:space="preserve"> </w:t>
      </w:r>
      <w:r w:rsidR="006168E4" w:rsidRPr="00066EDF">
        <w:rPr>
          <w:rFonts w:ascii="Palatino Linotype" w:hAnsi="Palatino Linotype" w:cs="Arial"/>
          <w:b/>
          <w:sz w:val="28"/>
          <w:szCs w:val="28"/>
        </w:rPr>
        <w:t>Estudio y resolución del asunto.</w:t>
      </w:r>
    </w:p>
    <w:p w14:paraId="46BF173E" w14:textId="37CE635C" w:rsidR="00B5426D" w:rsidRPr="00066EDF" w:rsidRDefault="00B5426D" w:rsidP="00B5426D">
      <w:pPr>
        <w:pStyle w:val="Prrafodelista"/>
        <w:autoSpaceDE w:val="0"/>
        <w:autoSpaceDN w:val="0"/>
        <w:adjustRightInd w:val="0"/>
        <w:spacing w:line="360" w:lineRule="auto"/>
        <w:ind w:left="0"/>
        <w:jc w:val="both"/>
        <w:rPr>
          <w:rFonts w:ascii="Palatino Linotype" w:hAnsi="Palatino Linotype" w:cs="Arial"/>
          <w:sz w:val="28"/>
          <w:szCs w:val="28"/>
        </w:rPr>
      </w:pPr>
      <w:r w:rsidRPr="00066EDF">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BEB8C7A" w14:textId="77777777" w:rsidR="00B5426D" w:rsidRPr="00066EDF" w:rsidRDefault="00B5426D" w:rsidP="00B5426D">
      <w:pPr>
        <w:tabs>
          <w:tab w:val="left" w:pos="709"/>
        </w:tabs>
        <w:spacing w:line="360" w:lineRule="auto"/>
        <w:jc w:val="both"/>
        <w:rPr>
          <w:rFonts w:ascii="Palatino Linotype" w:hAnsi="Palatino Linotype" w:cs="Arial"/>
          <w:sz w:val="24"/>
          <w:szCs w:val="24"/>
        </w:rPr>
      </w:pPr>
    </w:p>
    <w:p w14:paraId="0678EDD4" w14:textId="7556EDAE" w:rsidR="00B5426D" w:rsidRPr="00066EDF" w:rsidRDefault="00B5426D" w:rsidP="00B5426D">
      <w:pPr>
        <w:tabs>
          <w:tab w:val="left" w:pos="709"/>
        </w:tabs>
        <w:spacing w:line="360" w:lineRule="auto"/>
        <w:jc w:val="both"/>
        <w:rPr>
          <w:rFonts w:ascii="Palatino Linotype" w:hAnsi="Palatino Linotype" w:cs="Arial"/>
          <w:sz w:val="24"/>
          <w:szCs w:val="24"/>
        </w:rPr>
      </w:pPr>
      <w:r w:rsidRPr="00066EDF">
        <w:rPr>
          <w:rFonts w:ascii="Palatino Linotype" w:hAnsi="Palatino Linotype" w:cs="Arial"/>
          <w:sz w:val="24"/>
          <w:szCs w:val="24"/>
        </w:rPr>
        <w:t xml:space="preserve">El estudio de los recursos de revisión tiene como antecedentes, que el hoy </w:t>
      </w:r>
      <w:r w:rsidRPr="00066EDF">
        <w:rPr>
          <w:rFonts w:ascii="Palatino Linotype" w:hAnsi="Palatino Linotype" w:cs="Arial"/>
          <w:b/>
          <w:sz w:val="24"/>
          <w:szCs w:val="24"/>
        </w:rPr>
        <w:t xml:space="preserve">Recurrente </w:t>
      </w:r>
      <w:r w:rsidRPr="00066EDF">
        <w:rPr>
          <w:rFonts w:ascii="Palatino Linotype" w:hAnsi="Palatino Linotype" w:cs="Arial"/>
          <w:sz w:val="24"/>
          <w:szCs w:val="24"/>
        </w:rPr>
        <w:t xml:space="preserve">solicitó a la </w:t>
      </w:r>
      <w:r w:rsidRPr="00066EDF">
        <w:rPr>
          <w:rFonts w:ascii="Palatino Linotype" w:hAnsi="Palatino Linotype" w:cs="Arial"/>
          <w:b/>
          <w:sz w:val="24"/>
          <w:szCs w:val="24"/>
        </w:rPr>
        <w:t>Fiscalía General de Justicia del Estado de México</w:t>
      </w:r>
      <w:r w:rsidRPr="00066EDF">
        <w:rPr>
          <w:rFonts w:ascii="Palatino Linotype" w:hAnsi="Palatino Linotype" w:cs="Arial"/>
          <w:sz w:val="24"/>
          <w:szCs w:val="24"/>
        </w:rPr>
        <w:t xml:space="preserve"> </w:t>
      </w:r>
      <w:r w:rsidRPr="00066EDF">
        <w:rPr>
          <w:rFonts w:ascii="Palatino Linotype" w:hAnsi="Palatino Linotype" w:cs="Arial"/>
          <w:b/>
          <w:sz w:val="24"/>
          <w:szCs w:val="24"/>
        </w:rPr>
        <w:t>(FGJEM)</w:t>
      </w:r>
      <w:r w:rsidRPr="00066EDF">
        <w:rPr>
          <w:rFonts w:ascii="Palatino Linotype" w:hAnsi="Palatino Linotype" w:cs="Arial"/>
          <w:sz w:val="24"/>
          <w:szCs w:val="24"/>
        </w:rPr>
        <w:t>,</w:t>
      </w:r>
      <w:r w:rsidRPr="00066EDF">
        <w:rPr>
          <w:rFonts w:ascii="Palatino Linotype" w:hAnsi="Palatino Linotype" w:cs="Arial"/>
          <w:b/>
          <w:sz w:val="24"/>
          <w:szCs w:val="24"/>
        </w:rPr>
        <w:t xml:space="preserve"> </w:t>
      </w:r>
      <w:r w:rsidRPr="00066EDF">
        <w:rPr>
          <w:rFonts w:ascii="Palatino Linotype" w:hAnsi="Palatino Linotype" w:cs="Arial"/>
          <w:sz w:val="24"/>
          <w:szCs w:val="24"/>
        </w:rPr>
        <w:t xml:space="preserve">información </w:t>
      </w:r>
      <w:r w:rsidRPr="00066EDF">
        <w:rPr>
          <w:rFonts w:ascii="Palatino Linotype" w:hAnsi="Palatino Linotype" w:cs="Arial"/>
          <w:sz w:val="24"/>
          <w:szCs w:val="24"/>
        </w:rPr>
        <w:lastRenderedPageBreak/>
        <w:t xml:space="preserve">correspondiente </w:t>
      </w:r>
      <w:r w:rsidR="00EF68C1" w:rsidRPr="00066EDF">
        <w:rPr>
          <w:rFonts w:ascii="Palatino Linotype" w:hAnsi="Palatino Linotype" w:cs="Arial"/>
          <w:sz w:val="24"/>
          <w:szCs w:val="24"/>
        </w:rPr>
        <w:t>al periodo del 01 de enero de 2016 al 30 de junio de 2018, desglosada por meses y por delitos, de conformidad con lo siguiente</w:t>
      </w:r>
      <w:r w:rsidRPr="00066EDF">
        <w:rPr>
          <w:rFonts w:ascii="Palatino Linotype" w:hAnsi="Palatino Linotype" w:cs="Arial"/>
          <w:sz w:val="24"/>
          <w:szCs w:val="24"/>
        </w:rPr>
        <w:t xml:space="preserve">: </w:t>
      </w:r>
    </w:p>
    <w:p w14:paraId="0FA4F7B2" w14:textId="77777777" w:rsidR="00B5426D" w:rsidRPr="00066EDF" w:rsidRDefault="00B5426D" w:rsidP="00747627">
      <w:pPr>
        <w:spacing w:after="0" w:line="360" w:lineRule="auto"/>
        <w:jc w:val="both"/>
        <w:rPr>
          <w:rFonts w:ascii="Palatino Linotype" w:eastAsia="Times New Roman" w:hAnsi="Palatino Linotype" w:cs="Times New Roman"/>
          <w:sz w:val="24"/>
          <w:szCs w:val="24"/>
          <w:lang w:eastAsia="es-ES"/>
        </w:rPr>
      </w:pPr>
    </w:p>
    <w:p w14:paraId="3B00C903" w14:textId="7C7A7781" w:rsidR="00B5426D" w:rsidRPr="00066EDF" w:rsidRDefault="00747627" w:rsidP="00EF68C1">
      <w:pPr>
        <w:pStyle w:val="Prrafodelista"/>
        <w:numPr>
          <w:ilvl w:val="0"/>
          <w:numId w:val="30"/>
        </w:numPr>
        <w:autoSpaceDE w:val="0"/>
        <w:autoSpaceDN w:val="0"/>
        <w:adjustRightInd w:val="0"/>
        <w:spacing w:line="360" w:lineRule="auto"/>
        <w:jc w:val="both"/>
        <w:rPr>
          <w:rFonts w:ascii="Palatino Linotype" w:hAnsi="Palatino Linotype" w:cs="Arial"/>
        </w:rPr>
      </w:pPr>
      <w:r w:rsidRPr="00066EDF">
        <w:rPr>
          <w:rFonts w:ascii="Palatino Linotype" w:hAnsi="Palatino Linotype" w:cs="Arial"/>
        </w:rPr>
        <w:t>“</w:t>
      </w:r>
      <w:r w:rsidR="00B5426D" w:rsidRPr="00066EDF">
        <w:rPr>
          <w:rFonts w:ascii="Palatino Linotype" w:hAnsi="Palatino Linotype" w:cs="Arial"/>
        </w:rPr>
        <w:t xml:space="preserve">Cuantas carpetas de investigación (NUC) fueron iniciadas por la Fiscalía General, en las que el Primer Respondiente es elemento de la Policía Municipal de </w:t>
      </w:r>
      <w:r w:rsidR="00B5426D" w:rsidRPr="00066EDF">
        <w:rPr>
          <w:rFonts w:ascii="Palatino Linotype" w:hAnsi="Palatino Linotype" w:cs="Arial"/>
          <w:b/>
          <w:u w:val="single"/>
        </w:rPr>
        <w:t>Chimalhuacán</w:t>
      </w:r>
      <w:r w:rsidR="00EF68C1" w:rsidRPr="00066EDF">
        <w:rPr>
          <w:rFonts w:ascii="Palatino Linotype" w:hAnsi="Palatino Linotype" w:cs="Arial"/>
        </w:rPr>
        <w:t>.</w:t>
      </w:r>
    </w:p>
    <w:p w14:paraId="2C73FF9F" w14:textId="77777777" w:rsidR="00EF68C1" w:rsidRPr="00066EDF" w:rsidRDefault="00B5426D" w:rsidP="00EF68C1">
      <w:pPr>
        <w:pStyle w:val="Prrafodelista"/>
        <w:numPr>
          <w:ilvl w:val="0"/>
          <w:numId w:val="30"/>
        </w:numPr>
        <w:autoSpaceDE w:val="0"/>
        <w:autoSpaceDN w:val="0"/>
        <w:adjustRightInd w:val="0"/>
        <w:spacing w:line="360" w:lineRule="auto"/>
        <w:jc w:val="both"/>
        <w:rPr>
          <w:rFonts w:ascii="Palatino Linotype" w:hAnsi="Palatino Linotype" w:cs="Arial"/>
        </w:rPr>
      </w:pPr>
      <w:r w:rsidRPr="00066EDF">
        <w:rPr>
          <w:rFonts w:ascii="Palatino Linotype" w:hAnsi="Palatino Linotype" w:cs="Arial"/>
        </w:rPr>
        <w:t xml:space="preserve">Cuantas carpetas de investigación (NUC) fueron iniciadas por la Fiscalía General, en las que el Primer Respondiente es elemento de la Policía Municipal de </w:t>
      </w:r>
      <w:r w:rsidRPr="00066EDF">
        <w:rPr>
          <w:rFonts w:ascii="Palatino Linotype" w:hAnsi="Palatino Linotype" w:cs="Arial"/>
          <w:b/>
          <w:u w:val="single"/>
        </w:rPr>
        <w:t>Ecatepec</w:t>
      </w:r>
      <w:r w:rsidRPr="00066EDF">
        <w:rPr>
          <w:rFonts w:ascii="Palatino Linotype" w:hAnsi="Palatino Linotype" w:cs="Arial"/>
        </w:rPr>
        <w:t xml:space="preserve">. </w:t>
      </w:r>
    </w:p>
    <w:p w14:paraId="6CD06B26" w14:textId="79224A01" w:rsidR="00B5426D" w:rsidRPr="00066EDF" w:rsidRDefault="00B5426D" w:rsidP="00EF68C1">
      <w:pPr>
        <w:pStyle w:val="Prrafodelista"/>
        <w:numPr>
          <w:ilvl w:val="0"/>
          <w:numId w:val="30"/>
        </w:numPr>
        <w:autoSpaceDE w:val="0"/>
        <w:autoSpaceDN w:val="0"/>
        <w:adjustRightInd w:val="0"/>
        <w:spacing w:line="360" w:lineRule="auto"/>
        <w:jc w:val="both"/>
        <w:rPr>
          <w:rFonts w:ascii="Palatino Linotype" w:hAnsi="Palatino Linotype" w:cs="Arial"/>
        </w:rPr>
      </w:pPr>
      <w:r w:rsidRPr="00066EDF">
        <w:rPr>
          <w:rFonts w:ascii="Palatino Linotype" w:hAnsi="Palatino Linotype" w:cs="Arial"/>
        </w:rPr>
        <w:t xml:space="preserve">Cuantas carpetas de investigación (NUC) fueron iniciadas por la Fiscalía General, en las que el Primer Respondiente es elemento de la Policía Municipal de </w:t>
      </w:r>
      <w:r w:rsidRPr="00066EDF">
        <w:rPr>
          <w:rFonts w:ascii="Palatino Linotype" w:hAnsi="Palatino Linotype" w:cs="Arial"/>
          <w:b/>
          <w:u w:val="single"/>
        </w:rPr>
        <w:t>Nezahualcóyotl</w:t>
      </w:r>
      <w:r w:rsidRPr="00066EDF">
        <w:rPr>
          <w:rFonts w:ascii="Palatino Linotype" w:hAnsi="Palatino Linotype" w:cs="Arial"/>
        </w:rPr>
        <w:t xml:space="preserve">. </w:t>
      </w:r>
    </w:p>
    <w:p w14:paraId="12AB8E63" w14:textId="77777777" w:rsidR="00B5426D" w:rsidRPr="00066EDF" w:rsidRDefault="00B5426D" w:rsidP="003900C6">
      <w:pPr>
        <w:pStyle w:val="Prrafodelista"/>
        <w:autoSpaceDE w:val="0"/>
        <w:autoSpaceDN w:val="0"/>
        <w:adjustRightInd w:val="0"/>
        <w:spacing w:line="360" w:lineRule="auto"/>
        <w:ind w:left="0"/>
        <w:jc w:val="both"/>
        <w:rPr>
          <w:rFonts w:ascii="Palatino Linotype" w:hAnsi="Palatino Linotype" w:cs="Arial"/>
        </w:rPr>
      </w:pPr>
    </w:p>
    <w:p w14:paraId="5A822FEC" w14:textId="71B4C637" w:rsidR="00B5426D" w:rsidRPr="00066EDF" w:rsidRDefault="003D0AAB" w:rsidP="003900C6">
      <w:pPr>
        <w:pStyle w:val="Prrafodelista"/>
        <w:autoSpaceDE w:val="0"/>
        <w:autoSpaceDN w:val="0"/>
        <w:adjustRightInd w:val="0"/>
        <w:spacing w:line="360" w:lineRule="auto"/>
        <w:ind w:left="0"/>
        <w:jc w:val="both"/>
        <w:rPr>
          <w:rFonts w:ascii="Palatino Linotype" w:hAnsi="Palatino Linotype" w:cs="Arial"/>
        </w:rPr>
      </w:pPr>
      <w:r w:rsidRPr="00066EDF">
        <w:rPr>
          <w:rFonts w:ascii="Palatino Linotype" w:hAnsi="Palatino Linotype" w:cs="Arial"/>
        </w:rPr>
        <w:t xml:space="preserve">De lo anterior, </w:t>
      </w:r>
      <w:r w:rsidRPr="00066EDF">
        <w:rPr>
          <w:rFonts w:ascii="Palatino Linotype" w:hAnsi="Palatino Linotype" w:cs="Arial"/>
          <w:b/>
        </w:rPr>
        <w:t>El Sujeto Obligado</w:t>
      </w:r>
      <w:r w:rsidRPr="00066EDF">
        <w:rPr>
          <w:rFonts w:ascii="Palatino Linotype" w:hAnsi="Palatino Linotype" w:cs="Arial"/>
        </w:rPr>
        <w:t xml:space="preserve"> remitió los archivos denominados “</w:t>
      </w:r>
      <w:r w:rsidR="00D25447">
        <w:rPr>
          <w:rFonts w:ascii="Palatino Linotype" w:hAnsi="Palatino Linotype" w:cs="Arial"/>
          <w:i/>
        </w:rPr>
        <w:t>C. XXXXXXXXXXXXXXX</w:t>
      </w:r>
      <w:r w:rsidRPr="00066EDF">
        <w:rPr>
          <w:rFonts w:ascii="Palatino Linotype" w:hAnsi="Palatino Linotype" w:cs="Arial"/>
          <w:i/>
        </w:rPr>
        <w:t xml:space="preserve"> 415.pdf</w:t>
      </w:r>
      <w:r w:rsidRPr="00066EDF">
        <w:rPr>
          <w:rFonts w:ascii="Palatino Linotype" w:hAnsi="Palatino Linotype" w:cs="Arial"/>
        </w:rPr>
        <w:t xml:space="preserve">”, </w:t>
      </w:r>
      <w:r w:rsidRPr="00066EDF">
        <w:rPr>
          <w:rFonts w:ascii="Palatino Linotype" w:hAnsi="Palatino Linotype" w:cs="Arial"/>
          <w:i/>
        </w:rPr>
        <w:t>“</w:t>
      </w:r>
      <w:hyperlink r:id="rId11" w:tgtFrame="_blank" w:history="1">
        <w:r w:rsidRPr="00066EDF">
          <w:rPr>
            <w:rFonts w:ascii="Palatino Linotype" w:hAnsi="Palatino Linotype"/>
            <w:i/>
          </w:rPr>
          <w:t xml:space="preserve">C. </w:t>
        </w:r>
        <w:r w:rsidR="00E806CE">
          <w:rPr>
            <w:rFonts w:ascii="Palatino Linotype" w:hAnsi="Palatino Linotype"/>
            <w:i/>
          </w:rPr>
          <w:t>XXXXXXXXXXXXXXXX</w:t>
        </w:r>
        <w:r w:rsidRPr="00066EDF">
          <w:rPr>
            <w:rFonts w:ascii="Palatino Linotype" w:hAnsi="Palatino Linotype"/>
            <w:i/>
          </w:rPr>
          <w:t xml:space="preserve"> 414.pdf</w:t>
        </w:r>
      </w:hyperlink>
      <w:r w:rsidRPr="00066EDF">
        <w:rPr>
          <w:rFonts w:ascii="Palatino Linotype" w:hAnsi="Palatino Linotype" w:cs="Arial"/>
          <w:i/>
        </w:rPr>
        <w:t>”</w:t>
      </w:r>
      <w:r w:rsidRPr="00066EDF">
        <w:rPr>
          <w:rFonts w:ascii="Palatino Linotype" w:hAnsi="Palatino Linotype" w:cs="Arial"/>
        </w:rPr>
        <w:t xml:space="preserve"> y </w:t>
      </w:r>
      <w:r w:rsidRPr="00066EDF">
        <w:rPr>
          <w:rFonts w:ascii="Palatino Linotype" w:hAnsi="Palatino Linotype" w:cs="Arial"/>
          <w:i/>
        </w:rPr>
        <w:t xml:space="preserve">“C. </w:t>
      </w:r>
      <w:r w:rsidR="00E806CE">
        <w:rPr>
          <w:rFonts w:ascii="Palatino Linotype" w:hAnsi="Palatino Linotype" w:cs="Arial"/>
          <w:i/>
        </w:rPr>
        <w:t>XXXXXXXXXXXXXXX</w:t>
      </w:r>
      <w:r w:rsidRPr="00066EDF">
        <w:rPr>
          <w:rFonts w:ascii="Palatino Linotype" w:hAnsi="Palatino Linotype" w:cs="Arial"/>
          <w:i/>
        </w:rPr>
        <w:t xml:space="preserve"> NEZAHUALCOYOTL 413 (1).pdf”</w:t>
      </w:r>
      <w:r w:rsidRPr="00066EDF">
        <w:rPr>
          <w:rFonts w:ascii="Palatino Linotype" w:hAnsi="Palatino Linotype" w:cs="Arial"/>
        </w:rPr>
        <w:t>; mediante los cuales, entregó la contestación que envió la Dirección General de Información, Planeación, Programación y Evaluación de la FGJEM, a través de la Servidor Público Habilitado responsable de proporcionar la información por parte de esa Unidad Administrativa, que arguye lo siguiente:</w:t>
      </w:r>
    </w:p>
    <w:p w14:paraId="369BF314" w14:textId="77777777" w:rsidR="003D0AAB" w:rsidRPr="00066EDF" w:rsidRDefault="003D0AAB" w:rsidP="003900C6">
      <w:pPr>
        <w:pStyle w:val="Prrafodelista"/>
        <w:autoSpaceDE w:val="0"/>
        <w:autoSpaceDN w:val="0"/>
        <w:adjustRightInd w:val="0"/>
        <w:spacing w:line="360" w:lineRule="auto"/>
        <w:ind w:left="0"/>
        <w:jc w:val="both"/>
        <w:rPr>
          <w:rFonts w:ascii="Palatino Linotype" w:hAnsi="Palatino Linotype" w:cs="Arial"/>
        </w:rPr>
      </w:pPr>
    </w:p>
    <w:p w14:paraId="366A4DE6" w14:textId="6C9751F4" w:rsidR="00FD1DC6" w:rsidRPr="00066EDF" w:rsidRDefault="00BD7A09" w:rsidP="003900C6">
      <w:pPr>
        <w:autoSpaceDE w:val="0"/>
        <w:autoSpaceDN w:val="0"/>
        <w:adjustRightInd w:val="0"/>
        <w:spacing w:after="0" w:line="360" w:lineRule="auto"/>
        <w:jc w:val="both"/>
        <w:rPr>
          <w:rFonts w:ascii="Palatino Linotype" w:hAnsi="Palatino Linotype" w:cs="Arial"/>
          <w:i/>
          <w:sz w:val="24"/>
          <w:szCs w:val="24"/>
        </w:rPr>
      </w:pPr>
      <w:r w:rsidRPr="00066EDF">
        <w:rPr>
          <w:rFonts w:ascii="Palatino Linotype" w:hAnsi="Palatino Linotype" w:cs="Arial"/>
          <w:i/>
          <w:sz w:val="24"/>
          <w:szCs w:val="24"/>
        </w:rPr>
        <w:t xml:space="preserve">“…después de efectuar una búsqueda en los archivos de este órgano público autónomo, no se procesa información estadística relativa al primer respondiente, sin embargo, con la finalidad </w:t>
      </w:r>
      <w:r w:rsidRPr="00066EDF">
        <w:rPr>
          <w:rFonts w:ascii="Palatino Linotype" w:hAnsi="Palatino Linotype" w:cs="Arial"/>
          <w:i/>
          <w:sz w:val="24"/>
          <w:szCs w:val="24"/>
        </w:rPr>
        <w:lastRenderedPageBreak/>
        <w:t xml:space="preserve">de dar cumplimiento al principio de máxima publicidad a que hace referencia el artículo 4, párrafo segundo, de la Ley de la materia, se proporciona vía (SAIMEX), el número de denuncias presentadas ante el Ministerio Público, por los diferentes delitos, en los Municipios de </w:t>
      </w:r>
      <w:r w:rsidRPr="00066EDF">
        <w:rPr>
          <w:rFonts w:ascii="Palatino Linotype" w:hAnsi="Palatino Linotype" w:cs="Arial"/>
          <w:b/>
          <w:i/>
          <w:sz w:val="24"/>
          <w:szCs w:val="24"/>
          <w:u w:val="single"/>
        </w:rPr>
        <w:t>Chimalhuacán, Ecatepec y Nezahualcóyotl, correspondiente al periodo comprendido del 1 de enero de 2016 al 30 de junio de 2018, de acuerdo a cifras publicadas en la página del Secretariado Ejecutivo del Sistema Nacional de Seguridad Pública (SESNSP)</w:t>
      </w:r>
      <w:r w:rsidRPr="00066EDF">
        <w:rPr>
          <w:rFonts w:ascii="Palatino Linotype" w:hAnsi="Palatino Linotype" w:cs="Arial"/>
          <w:i/>
          <w:sz w:val="24"/>
          <w:szCs w:val="24"/>
        </w:rPr>
        <w:t>.”</w:t>
      </w:r>
    </w:p>
    <w:p w14:paraId="7A36A035"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5592D896" w14:textId="7D8BE6ED" w:rsidR="0003081B" w:rsidRPr="00066EDF" w:rsidRDefault="00BD7A09" w:rsidP="003900C6">
      <w:pPr>
        <w:autoSpaceDE w:val="0"/>
        <w:autoSpaceDN w:val="0"/>
        <w:adjustRightInd w:val="0"/>
        <w:spacing w:after="0" w:line="360" w:lineRule="auto"/>
        <w:jc w:val="both"/>
        <w:rPr>
          <w:rFonts w:ascii="Palatino Linotype" w:hAnsi="Palatino Linotype" w:cs="Arial"/>
          <w:sz w:val="24"/>
          <w:szCs w:val="24"/>
        </w:rPr>
      </w:pPr>
      <w:r w:rsidRPr="00066EDF">
        <w:rPr>
          <w:rFonts w:ascii="Palatino Linotype" w:hAnsi="Palatino Linotype" w:cs="Arial"/>
          <w:sz w:val="24"/>
          <w:szCs w:val="24"/>
        </w:rPr>
        <w:t xml:space="preserve">Adjuntando para las tres solicitudes de información, </w:t>
      </w:r>
      <w:r w:rsidR="009A6E26" w:rsidRPr="00066EDF">
        <w:rPr>
          <w:rFonts w:ascii="Palatino Linotype" w:hAnsi="Palatino Linotype" w:cs="Arial"/>
          <w:sz w:val="24"/>
          <w:szCs w:val="24"/>
        </w:rPr>
        <w:t>tres tablas cuyo rubro indica Instrumento para el Registro, Clasificación y Reporte de Delitos y las Victimas CNSP/38/15; Incidencia delictiva del fuero común, correspondiente a los Municipios de Ecatepec, Chimalhuacán y Nezahualcóyotl; dichas tablas contienen los siguientes datos desglosados</w:t>
      </w:r>
      <w:r w:rsidR="007C6A67" w:rsidRPr="00066EDF">
        <w:rPr>
          <w:rFonts w:ascii="Palatino Linotype" w:hAnsi="Palatino Linotype" w:cs="Arial"/>
          <w:sz w:val="24"/>
          <w:szCs w:val="24"/>
        </w:rPr>
        <w:t xml:space="preserve"> a manera de ejemplo</w:t>
      </w:r>
      <w:r w:rsidR="00C257F7" w:rsidRPr="00066EDF">
        <w:rPr>
          <w:rFonts w:ascii="Palatino Linotype" w:hAnsi="Palatino Linotype" w:cs="Arial"/>
          <w:sz w:val="24"/>
          <w:szCs w:val="24"/>
        </w:rPr>
        <w:t>, de conformidad con lo subsecuente</w:t>
      </w:r>
      <w:r w:rsidR="009A6E26" w:rsidRPr="00066EDF">
        <w:rPr>
          <w:rFonts w:ascii="Palatino Linotype" w:hAnsi="Palatino Linotype" w:cs="Arial"/>
          <w:sz w:val="24"/>
          <w:szCs w:val="24"/>
        </w:rPr>
        <w:t>:</w:t>
      </w:r>
    </w:p>
    <w:p w14:paraId="117A02BA" w14:textId="693C6C34" w:rsidR="009A6E26" w:rsidRPr="00066EDF" w:rsidRDefault="00C17459" w:rsidP="003900C6">
      <w:pPr>
        <w:autoSpaceDE w:val="0"/>
        <w:autoSpaceDN w:val="0"/>
        <w:adjustRightInd w:val="0"/>
        <w:spacing w:after="0" w:line="360" w:lineRule="auto"/>
        <w:jc w:val="both"/>
        <w:rPr>
          <w:rFonts w:ascii="Palatino Linotype" w:hAnsi="Palatino Linotype" w:cs="Arial"/>
          <w:sz w:val="12"/>
          <w:szCs w:val="24"/>
        </w:rPr>
      </w:pPr>
      <w:r w:rsidRPr="00066EDF">
        <w:rPr>
          <w:rFonts w:ascii="Palatino Linotype" w:hAnsi="Palatino Linotype" w:cs="Arial"/>
          <w:noProof/>
          <w:sz w:val="12"/>
          <w:szCs w:val="24"/>
          <w:lang w:eastAsia="es-MX"/>
        </w:rPr>
        <mc:AlternateContent>
          <mc:Choice Requires="wps">
            <w:drawing>
              <wp:anchor distT="0" distB="0" distL="114300" distR="114300" simplePos="0" relativeHeight="251686912" behindDoc="0" locked="0" layoutInCell="1" allowOverlap="1" wp14:anchorId="33413433" wp14:editId="0BB37402">
                <wp:simplePos x="0" y="0"/>
                <wp:positionH relativeFrom="column">
                  <wp:posOffset>88707</wp:posOffset>
                </wp:positionH>
                <wp:positionV relativeFrom="paragraph">
                  <wp:posOffset>1540234</wp:posOffset>
                </wp:positionV>
                <wp:extent cx="5709036" cy="2456953"/>
                <wp:effectExtent l="19050" t="19050" r="25400" b="19685"/>
                <wp:wrapNone/>
                <wp:docPr id="1" name="Conector recto 1"/>
                <wp:cNvGraphicFramePr/>
                <a:graphic xmlns:a="http://schemas.openxmlformats.org/drawingml/2006/main">
                  <a:graphicData uri="http://schemas.microsoft.com/office/word/2010/wordprocessingShape">
                    <wps:wsp>
                      <wps:cNvCnPr/>
                      <wps:spPr>
                        <a:xfrm>
                          <a:off x="0" y="0"/>
                          <a:ext cx="5709036" cy="245695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99BDA" id="Conector recto 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21.3pt" to="456.55pt,3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" strokecolor="#5b9bd5 [3204]" strokeweight="2.25pt">
                <v:stroke joinstyle="miter"/>
              </v:line>
            </w:pict>
          </mc:Fallback>
        </mc:AlternateContent>
      </w:r>
    </w:p>
    <w:tbl>
      <w:tblPr>
        <w:tblStyle w:val="Tablaconcuadrcula"/>
        <w:tblW w:w="0" w:type="auto"/>
        <w:tblLook w:val="04A0" w:firstRow="1" w:lastRow="0" w:firstColumn="1" w:lastColumn="0" w:noHBand="0" w:noVBand="1"/>
      </w:tblPr>
      <w:tblGrid>
        <w:gridCol w:w="591"/>
        <w:gridCol w:w="963"/>
        <w:gridCol w:w="798"/>
        <w:gridCol w:w="990"/>
        <w:gridCol w:w="1251"/>
        <w:gridCol w:w="833"/>
        <w:gridCol w:w="811"/>
        <w:gridCol w:w="811"/>
        <w:gridCol w:w="1025"/>
        <w:gridCol w:w="989"/>
      </w:tblGrid>
      <w:tr w:rsidR="00901078" w:rsidRPr="00066EDF" w14:paraId="46D778C8" w14:textId="77777777" w:rsidTr="00873979">
        <w:tc>
          <w:tcPr>
            <w:tcW w:w="572" w:type="dxa"/>
            <w:shd w:val="clear" w:color="auto" w:fill="D9D9D9" w:themeFill="background1" w:themeFillShade="D9"/>
            <w:vAlign w:val="center"/>
          </w:tcPr>
          <w:p w14:paraId="6333A34F" w14:textId="2DD1058D" w:rsidR="009A6E26" w:rsidRPr="00066EDF" w:rsidRDefault="009A6E26" w:rsidP="009A6E26">
            <w:pPr>
              <w:autoSpaceDE w:val="0"/>
              <w:autoSpaceDN w:val="0"/>
              <w:adjustRightInd w:val="0"/>
              <w:jc w:val="center"/>
              <w:rPr>
                <w:rFonts w:ascii="Palatino Linotype" w:hAnsi="Palatino Linotype" w:cs="Arial"/>
                <w:b/>
                <w:sz w:val="16"/>
                <w:szCs w:val="24"/>
              </w:rPr>
            </w:pPr>
            <w:r w:rsidRPr="00066EDF">
              <w:rPr>
                <w:rFonts w:ascii="Palatino Linotype" w:hAnsi="Palatino Linotype" w:cs="Arial"/>
                <w:b/>
                <w:sz w:val="16"/>
                <w:szCs w:val="24"/>
              </w:rPr>
              <w:t>Año</w:t>
            </w:r>
          </w:p>
        </w:tc>
        <w:tc>
          <w:tcPr>
            <w:tcW w:w="962" w:type="dxa"/>
            <w:shd w:val="clear" w:color="auto" w:fill="D9D9D9" w:themeFill="background1" w:themeFillShade="D9"/>
            <w:vAlign w:val="center"/>
          </w:tcPr>
          <w:p w14:paraId="4F0D0249" w14:textId="46CECF95" w:rsidR="009A6E26" w:rsidRPr="00066EDF" w:rsidRDefault="009A6E26" w:rsidP="009A6E26">
            <w:pPr>
              <w:autoSpaceDE w:val="0"/>
              <w:autoSpaceDN w:val="0"/>
              <w:adjustRightInd w:val="0"/>
              <w:jc w:val="center"/>
              <w:rPr>
                <w:rFonts w:ascii="Palatino Linotype" w:hAnsi="Palatino Linotype" w:cs="Arial"/>
                <w:b/>
                <w:sz w:val="16"/>
                <w:szCs w:val="24"/>
              </w:rPr>
            </w:pPr>
            <w:r w:rsidRPr="00066EDF">
              <w:rPr>
                <w:rFonts w:ascii="Palatino Linotype" w:hAnsi="Palatino Linotype" w:cs="Arial"/>
                <w:b/>
                <w:sz w:val="16"/>
                <w:szCs w:val="24"/>
              </w:rPr>
              <w:t>Clave_Ent</w:t>
            </w:r>
          </w:p>
        </w:tc>
        <w:tc>
          <w:tcPr>
            <w:tcW w:w="804" w:type="dxa"/>
            <w:shd w:val="clear" w:color="auto" w:fill="D9D9D9" w:themeFill="background1" w:themeFillShade="D9"/>
            <w:vAlign w:val="center"/>
          </w:tcPr>
          <w:p w14:paraId="411D9CA3" w14:textId="06FE6D69" w:rsidR="009A6E26" w:rsidRPr="00066EDF" w:rsidRDefault="009A6E26" w:rsidP="009A6E26">
            <w:pPr>
              <w:autoSpaceDE w:val="0"/>
              <w:autoSpaceDN w:val="0"/>
              <w:adjustRightInd w:val="0"/>
              <w:jc w:val="center"/>
              <w:rPr>
                <w:rFonts w:ascii="Palatino Linotype" w:hAnsi="Palatino Linotype" w:cs="Arial"/>
                <w:b/>
                <w:sz w:val="16"/>
                <w:szCs w:val="24"/>
              </w:rPr>
            </w:pPr>
            <w:r w:rsidRPr="00066EDF">
              <w:rPr>
                <w:rFonts w:ascii="Palatino Linotype" w:hAnsi="Palatino Linotype" w:cs="Arial"/>
                <w:b/>
                <w:sz w:val="16"/>
                <w:szCs w:val="24"/>
              </w:rPr>
              <w:t>Entidad</w:t>
            </w:r>
          </w:p>
        </w:tc>
        <w:tc>
          <w:tcPr>
            <w:tcW w:w="990" w:type="dxa"/>
            <w:shd w:val="clear" w:color="auto" w:fill="D9D9D9" w:themeFill="background1" w:themeFillShade="D9"/>
            <w:vAlign w:val="center"/>
          </w:tcPr>
          <w:p w14:paraId="280EE532" w14:textId="78F13D10" w:rsidR="009A6E26" w:rsidRPr="00066EDF" w:rsidRDefault="009A6E26" w:rsidP="009A6E26">
            <w:pPr>
              <w:autoSpaceDE w:val="0"/>
              <w:autoSpaceDN w:val="0"/>
              <w:adjustRightInd w:val="0"/>
              <w:jc w:val="center"/>
              <w:rPr>
                <w:rFonts w:ascii="Palatino Linotype" w:hAnsi="Palatino Linotype" w:cs="Arial"/>
                <w:b/>
                <w:sz w:val="16"/>
                <w:szCs w:val="24"/>
              </w:rPr>
            </w:pPr>
            <w:r w:rsidRPr="00066EDF">
              <w:rPr>
                <w:rFonts w:ascii="Palatino Linotype" w:hAnsi="Palatino Linotype" w:cs="Arial"/>
                <w:b/>
                <w:sz w:val="16"/>
                <w:szCs w:val="24"/>
              </w:rPr>
              <w:t>Cve. Municipio</w:t>
            </w:r>
          </w:p>
        </w:tc>
        <w:tc>
          <w:tcPr>
            <w:tcW w:w="1251" w:type="dxa"/>
            <w:shd w:val="clear" w:color="auto" w:fill="D9D9D9" w:themeFill="background1" w:themeFillShade="D9"/>
            <w:vAlign w:val="center"/>
          </w:tcPr>
          <w:p w14:paraId="5E7B69AE" w14:textId="4CE4CB0F" w:rsidR="009A6E26" w:rsidRPr="00066EDF" w:rsidRDefault="009A6E26" w:rsidP="009A6E26">
            <w:pPr>
              <w:autoSpaceDE w:val="0"/>
              <w:autoSpaceDN w:val="0"/>
              <w:adjustRightInd w:val="0"/>
              <w:jc w:val="center"/>
              <w:rPr>
                <w:rFonts w:ascii="Palatino Linotype" w:hAnsi="Palatino Linotype" w:cs="Arial"/>
                <w:b/>
                <w:sz w:val="16"/>
                <w:szCs w:val="24"/>
              </w:rPr>
            </w:pPr>
            <w:r w:rsidRPr="00066EDF">
              <w:rPr>
                <w:rFonts w:ascii="Palatino Linotype" w:hAnsi="Palatino Linotype" w:cs="Arial"/>
                <w:b/>
                <w:sz w:val="16"/>
                <w:szCs w:val="24"/>
              </w:rPr>
              <w:t>Municipio</w:t>
            </w:r>
          </w:p>
        </w:tc>
        <w:tc>
          <w:tcPr>
            <w:tcW w:w="837" w:type="dxa"/>
            <w:shd w:val="clear" w:color="auto" w:fill="D9D9D9" w:themeFill="background1" w:themeFillShade="D9"/>
            <w:vAlign w:val="center"/>
          </w:tcPr>
          <w:p w14:paraId="3F923318" w14:textId="6D5BEE93" w:rsidR="009A6E26" w:rsidRPr="00066EDF" w:rsidRDefault="009A6E26" w:rsidP="009A6E26">
            <w:pPr>
              <w:autoSpaceDE w:val="0"/>
              <w:autoSpaceDN w:val="0"/>
              <w:adjustRightInd w:val="0"/>
              <w:jc w:val="center"/>
              <w:rPr>
                <w:rFonts w:ascii="Palatino Linotype" w:hAnsi="Palatino Linotype" w:cs="Arial"/>
                <w:b/>
                <w:sz w:val="16"/>
                <w:szCs w:val="24"/>
              </w:rPr>
            </w:pPr>
            <w:r w:rsidRPr="00066EDF">
              <w:rPr>
                <w:rFonts w:ascii="Palatino Linotype" w:hAnsi="Palatino Linotype" w:cs="Arial"/>
                <w:b/>
                <w:sz w:val="16"/>
                <w:szCs w:val="24"/>
              </w:rPr>
              <w:t>Bien Jurídico afectado</w:t>
            </w:r>
          </w:p>
        </w:tc>
        <w:tc>
          <w:tcPr>
            <w:tcW w:w="816" w:type="dxa"/>
            <w:shd w:val="clear" w:color="auto" w:fill="D9D9D9" w:themeFill="background1" w:themeFillShade="D9"/>
            <w:vAlign w:val="center"/>
          </w:tcPr>
          <w:p w14:paraId="66BEF55C" w14:textId="7ADC7FC7" w:rsidR="009A6E26" w:rsidRPr="00066EDF" w:rsidRDefault="009A6E26" w:rsidP="009A6E26">
            <w:pPr>
              <w:autoSpaceDE w:val="0"/>
              <w:autoSpaceDN w:val="0"/>
              <w:adjustRightInd w:val="0"/>
              <w:jc w:val="center"/>
              <w:rPr>
                <w:rFonts w:ascii="Palatino Linotype" w:hAnsi="Palatino Linotype" w:cs="Arial"/>
                <w:b/>
                <w:sz w:val="16"/>
                <w:szCs w:val="24"/>
              </w:rPr>
            </w:pPr>
            <w:r w:rsidRPr="00066EDF">
              <w:rPr>
                <w:rFonts w:ascii="Palatino Linotype" w:hAnsi="Palatino Linotype" w:cs="Arial"/>
                <w:b/>
                <w:sz w:val="16"/>
                <w:szCs w:val="24"/>
              </w:rPr>
              <w:t>Tipo de Delito</w:t>
            </w:r>
          </w:p>
        </w:tc>
        <w:tc>
          <w:tcPr>
            <w:tcW w:w="816" w:type="dxa"/>
            <w:shd w:val="clear" w:color="auto" w:fill="D9D9D9" w:themeFill="background1" w:themeFillShade="D9"/>
            <w:vAlign w:val="center"/>
          </w:tcPr>
          <w:p w14:paraId="46D7BBDD" w14:textId="781EDF9D" w:rsidR="009A6E26" w:rsidRPr="00066EDF" w:rsidRDefault="009A6E26" w:rsidP="009A6E26">
            <w:pPr>
              <w:autoSpaceDE w:val="0"/>
              <w:autoSpaceDN w:val="0"/>
              <w:adjustRightInd w:val="0"/>
              <w:jc w:val="center"/>
              <w:rPr>
                <w:rFonts w:ascii="Palatino Linotype" w:hAnsi="Palatino Linotype" w:cs="Arial"/>
                <w:b/>
                <w:sz w:val="16"/>
                <w:szCs w:val="24"/>
              </w:rPr>
            </w:pPr>
            <w:r w:rsidRPr="00066EDF">
              <w:rPr>
                <w:rFonts w:ascii="Palatino Linotype" w:hAnsi="Palatino Linotype" w:cs="Arial"/>
                <w:b/>
                <w:sz w:val="16"/>
                <w:szCs w:val="24"/>
              </w:rPr>
              <w:t>Subtipo de Delito</w:t>
            </w:r>
          </w:p>
        </w:tc>
        <w:tc>
          <w:tcPr>
            <w:tcW w:w="1025" w:type="dxa"/>
            <w:shd w:val="clear" w:color="auto" w:fill="D9D9D9" w:themeFill="background1" w:themeFillShade="D9"/>
            <w:vAlign w:val="center"/>
          </w:tcPr>
          <w:p w14:paraId="5D4EE746" w14:textId="537580A5" w:rsidR="009A6E26" w:rsidRPr="00066EDF" w:rsidRDefault="009A6E26" w:rsidP="009A6E26">
            <w:pPr>
              <w:autoSpaceDE w:val="0"/>
              <w:autoSpaceDN w:val="0"/>
              <w:adjustRightInd w:val="0"/>
              <w:jc w:val="center"/>
              <w:rPr>
                <w:rFonts w:ascii="Palatino Linotype" w:hAnsi="Palatino Linotype" w:cs="Arial"/>
                <w:b/>
                <w:sz w:val="16"/>
                <w:szCs w:val="24"/>
              </w:rPr>
            </w:pPr>
            <w:r w:rsidRPr="00066EDF">
              <w:rPr>
                <w:rFonts w:ascii="Palatino Linotype" w:hAnsi="Palatino Linotype" w:cs="Arial"/>
                <w:b/>
                <w:sz w:val="16"/>
                <w:szCs w:val="24"/>
              </w:rPr>
              <w:t>Modalidad</w:t>
            </w:r>
          </w:p>
        </w:tc>
        <w:tc>
          <w:tcPr>
            <w:tcW w:w="989" w:type="dxa"/>
            <w:shd w:val="clear" w:color="auto" w:fill="D9D9D9" w:themeFill="background1" w:themeFillShade="D9"/>
            <w:vAlign w:val="center"/>
          </w:tcPr>
          <w:p w14:paraId="25138A32" w14:textId="77777777" w:rsidR="009A6E26" w:rsidRPr="00066EDF" w:rsidRDefault="009A6E26" w:rsidP="009A6E26">
            <w:pPr>
              <w:autoSpaceDE w:val="0"/>
              <w:autoSpaceDN w:val="0"/>
              <w:adjustRightInd w:val="0"/>
              <w:jc w:val="center"/>
              <w:rPr>
                <w:rFonts w:ascii="Palatino Linotype" w:hAnsi="Palatino Linotype" w:cs="Arial"/>
                <w:b/>
                <w:sz w:val="16"/>
                <w:szCs w:val="24"/>
              </w:rPr>
            </w:pPr>
            <w:r w:rsidRPr="00066EDF">
              <w:rPr>
                <w:rFonts w:ascii="Palatino Linotype" w:hAnsi="Palatino Linotype" w:cs="Arial"/>
                <w:b/>
                <w:sz w:val="16"/>
                <w:szCs w:val="24"/>
              </w:rPr>
              <w:t>Meses</w:t>
            </w:r>
          </w:p>
          <w:p w14:paraId="370B480A" w14:textId="79A95968" w:rsidR="009A6E26" w:rsidRPr="00066EDF" w:rsidRDefault="009A6E26" w:rsidP="009A6E26">
            <w:pPr>
              <w:autoSpaceDE w:val="0"/>
              <w:autoSpaceDN w:val="0"/>
              <w:adjustRightInd w:val="0"/>
              <w:jc w:val="center"/>
              <w:rPr>
                <w:rFonts w:ascii="Palatino Linotype" w:hAnsi="Palatino Linotype" w:cs="Arial"/>
                <w:b/>
                <w:sz w:val="16"/>
                <w:szCs w:val="24"/>
              </w:rPr>
            </w:pPr>
            <w:r w:rsidRPr="00066EDF">
              <w:rPr>
                <w:rFonts w:ascii="Palatino Linotype" w:hAnsi="Palatino Linotype" w:cs="Arial"/>
                <w:b/>
                <w:sz w:val="16"/>
                <w:szCs w:val="24"/>
              </w:rPr>
              <w:t>(Enero a Diciembre</w:t>
            </w:r>
          </w:p>
        </w:tc>
      </w:tr>
      <w:tr w:rsidR="006B5B0E" w:rsidRPr="00066EDF" w14:paraId="2E5C1F19" w14:textId="77777777" w:rsidTr="00873979">
        <w:tc>
          <w:tcPr>
            <w:tcW w:w="572" w:type="dxa"/>
            <w:vAlign w:val="center"/>
          </w:tcPr>
          <w:p w14:paraId="53415FA1" w14:textId="512445ED" w:rsidR="009A6E26" w:rsidRPr="00066EDF" w:rsidRDefault="00707522" w:rsidP="009A6E26">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2016</w:t>
            </w:r>
            <w:r w:rsidR="00901078" w:rsidRPr="00066EDF">
              <w:rPr>
                <w:rFonts w:ascii="Palatino Linotype" w:hAnsi="Palatino Linotype" w:cs="Arial"/>
                <w:sz w:val="16"/>
                <w:szCs w:val="24"/>
              </w:rPr>
              <w:t>-2018</w:t>
            </w:r>
          </w:p>
        </w:tc>
        <w:tc>
          <w:tcPr>
            <w:tcW w:w="962" w:type="dxa"/>
            <w:vAlign w:val="center"/>
          </w:tcPr>
          <w:p w14:paraId="0DFE8E90" w14:textId="5D1CAD29" w:rsidR="009A6E26" w:rsidRPr="00066EDF" w:rsidRDefault="00707522" w:rsidP="009A6E26">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15</w:t>
            </w:r>
          </w:p>
        </w:tc>
        <w:tc>
          <w:tcPr>
            <w:tcW w:w="804" w:type="dxa"/>
            <w:vAlign w:val="center"/>
          </w:tcPr>
          <w:p w14:paraId="79AFF370" w14:textId="1C5C4058" w:rsidR="009A6E26" w:rsidRPr="00066EDF" w:rsidRDefault="00707522" w:rsidP="009A6E26">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México</w:t>
            </w:r>
          </w:p>
        </w:tc>
        <w:tc>
          <w:tcPr>
            <w:tcW w:w="990" w:type="dxa"/>
            <w:vAlign w:val="center"/>
          </w:tcPr>
          <w:p w14:paraId="6E1B1AAD" w14:textId="61AAC236" w:rsidR="009A6E26" w:rsidRPr="00066EDF" w:rsidRDefault="006B5B0E" w:rsidP="009A6E26">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15031</w:t>
            </w:r>
          </w:p>
        </w:tc>
        <w:tc>
          <w:tcPr>
            <w:tcW w:w="1251" w:type="dxa"/>
            <w:vAlign w:val="center"/>
          </w:tcPr>
          <w:p w14:paraId="20DB5CF4" w14:textId="0FD70A9F" w:rsidR="009A6E26" w:rsidRPr="00066EDF" w:rsidRDefault="006B5B0E" w:rsidP="009A6E26">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Chimalhuacán</w:t>
            </w:r>
          </w:p>
        </w:tc>
        <w:tc>
          <w:tcPr>
            <w:tcW w:w="837" w:type="dxa"/>
            <w:vAlign w:val="center"/>
          </w:tcPr>
          <w:p w14:paraId="1A89CB18" w14:textId="47BF3587" w:rsidR="009A6E26" w:rsidRPr="00066EDF" w:rsidRDefault="006B5B0E" w:rsidP="009A6E26">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Libertad Personal</w:t>
            </w:r>
          </w:p>
        </w:tc>
        <w:tc>
          <w:tcPr>
            <w:tcW w:w="816" w:type="dxa"/>
            <w:vAlign w:val="center"/>
          </w:tcPr>
          <w:p w14:paraId="33411204" w14:textId="0D7545A0" w:rsidR="009A6E26" w:rsidRPr="00066EDF" w:rsidRDefault="006B5B0E" w:rsidP="009A6E26">
            <w:pPr>
              <w:autoSpaceDE w:val="0"/>
              <w:autoSpaceDN w:val="0"/>
              <w:adjustRightInd w:val="0"/>
              <w:jc w:val="center"/>
              <w:rPr>
                <w:rFonts w:ascii="Palatino Linotype" w:hAnsi="Palatino Linotype" w:cs="Arial"/>
                <w:sz w:val="14"/>
                <w:szCs w:val="14"/>
              </w:rPr>
            </w:pPr>
            <w:r w:rsidRPr="00066EDF">
              <w:rPr>
                <w:rFonts w:ascii="Palatino Linotype" w:hAnsi="Palatino Linotype" w:cs="Arial"/>
                <w:sz w:val="14"/>
                <w:szCs w:val="14"/>
              </w:rPr>
              <w:t>Secuestro</w:t>
            </w:r>
          </w:p>
        </w:tc>
        <w:tc>
          <w:tcPr>
            <w:tcW w:w="816" w:type="dxa"/>
            <w:vAlign w:val="center"/>
          </w:tcPr>
          <w:p w14:paraId="625CE311" w14:textId="160D51A7" w:rsidR="009A6E26" w:rsidRPr="00066EDF" w:rsidRDefault="006B5B0E" w:rsidP="009A6E26">
            <w:pPr>
              <w:autoSpaceDE w:val="0"/>
              <w:autoSpaceDN w:val="0"/>
              <w:adjustRightInd w:val="0"/>
              <w:jc w:val="center"/>
              <w:rPr>
                <w:rFonts w:ascii="Palatino Linotype" w:hAnsi="Palatino Linotype" w:cs="Arial"/>
                <w:sz w:val="14"/>
                <w:szCs w:val="14"/>
              </w:rPr>
            </w:pPr>
            <w:r w:rsidRPr="00066EDF">
              <w:rPr>
                <w:rFonts w:ascii="Palatino Linotype" w:hAnsi="Palatino Linotype" w:cs="Arial"/>
                <w:sz w:val="14"/>
                <w:szCs w:val="14"/>
              </w:rPr>
              <w:t>Secuestro</w:t>
            </w:r>
          </w:p>
        </w:tc>
        <w:tc>
          <w:tcPr>
            <w:tcW w:w="1025" w:type="dxa"/>
            <w:vAlign w:val="center"/>
          </w:tcPr>
          <w:p w14:paraId="207FE52F" w14:textId="724D20DC" w:rsidR="009A6E26" w:rsidRPr="00066EDF" w:rsidRDefault="006B5B0E" w:rsidP="009A6E26">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14"/>
              </w:rPr>
              <w:t>Secuestro Exprés</w:t>
            </w:r>
          </w:p>
        </w:tc>
        <w:tc>
          <w:tcPr>
            <w:tcW w:w="989" w:type="dxa"/>
            <w:vAlign w:val="center"/>
          </w:tcPr>
          <w:p w14:paraId="65880607" w14:textId="18023E86" w:rsidR="009A6E26" w:rsidRPr="00066EDF" w:rsidRDefault="006B5B0E" w:rsidP="009A6E26">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Cantidad por meses</w:t>
            </w:r>
          </w:p>
        </w:tc>
      </w:tr>
      <w:tr w:rsidR="00873979" w:rsidRPr="00066EDF" w14:paraId="29FEC4CF" w14:textId="77777777" w:rsidTr="00873979">
        <w:tc>
          <w:tcPr>
            <w:tcW w:w="572" w:type="dxa"/>
            <w:vAlign w:val="center"/>
          </w:tcPr>
          <w:p w14:paraId="1F21D2C8" w14:textId="2223D18A" w:rsidR="00873979" w:rsidRPr="00066EDF" w:rsidRDefault="00901078"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2016-2018</w:t>
            </w:r>
          </w:p>
        </w:tc>
        <w:tc>
          <w:tcPr>
            <w:tcW w:w="962" w:type="dxa"/>
            <w:vAlign w:val="center"/>
          </w:tcPr>
          <w:p w14:paraId="6FA00E2E" w14:textId="10AA7443"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15</w:t>
            </w:r>
          </w:p>
        </w:tc>
        <w:tc>
          <w:tcPr>
            <w:tcW w:w="804" w:type="dxa"/>
            <w:vAlign w:val="center"/>
          </w:tcPr>
          <w:p w14:paraId="6A4CFE82" w14:textId="6A14BF36"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México</w:t>
            </w:r>
          </w:p>
        </w:tc>
        <w:tc>
          <w:tcPr>
            <w:tcW w:w="990" w:type="dxa"/>
            <w:vAlign w:val="center"/>
          </w:tcPr>
          <w:p w14:paraId="26CCAE8C" w14:textId="6C81E13F"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15033</w:t>
            </w:r>
          </w:p>
        </w:tc>
        <w:tc>
          <w:tcPr>
            <w:tcW w:w="1251" w:type="dxa"/>
            <w:vAlign w:val="center"/>
          </w:tcPr>
          <w:p w14:paraId="15510B3A" w14:textId="4DAB173C"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Ecatepec de Morelos</w:t>
            </w:r>
          </w:p>
        </w:tc>
        <w:tc>
          <w:tcPr>
            <w:tcW w:w="837" w:type="dxa"/>
            <w:vAlign w:val="center"/>
          </w:tcPr>
          <w:p w14:paraId="612865CB" w14:textId="7B9A10B8"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Libertad Personal</w:t>
            </w:r>
          </w:p>
        </w:tc>
        <w:tc>
          <w:tcPr>
            <w:tcW w:w="816" w:type="dxa"/>
            <w:vAlign w:val="center"/>
          </w:tcPr>
          <w:p w14:paraId="65D5FFA6" w14:textId="608050D6"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4"/>
                <w:szCs w:val="14"/>
              </w:rPr>
              <w:t>Secuestro</w:t>
            </w:r>
          </w:p>
        </w:tc>
        <w:tc>
          <w:tcPr>
            <w:tcW w:w="816" w:type="dxa"/>
            <w:vAlign w:val="center"/>
          </w:tcPr>
          <w:p w14:paraId="5DBD7A84" w14:textId="35AA1475"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4"/>
                <w:szCs w:val="14"/>
              </w:rPr>
              <w:t>Secuestro</w:t>
            </w:r>
          </w:p>
        </w:tc>
        <w:tc>
          <w:tcPr>
            <w:tcW w:w="1025" w:type="dxa"/>
            <w:vAlign w:val="center"/>
          </w:tcPr>
          <w:p w14:paraId="4911F36B" w14:textId="58DFA9DD"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14"/>
              </w:rPr>
              <w:t>Secuestro Exprés</w:t>
            </w:r>
          </w:p>
        </w:tc>
        <w:tc>
          <w:tcPr>
            <w:tcW w:w="989" w:type="dxa"/>
            <w:vAlign w:val="center"/>
          </w:tcPr>
          <w:p w14:paraId="50B42510" w14:textId="17846991"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Cantidad por meses</w:t>
            </w:r>
          </w:p>
        </w:tc>
      </w:tr>
      <w:tr w:rsidR="00873979" w:rsidRPr="00066EDF" w14:paraId="4B60B5C4" w14:textId="77777777" w:rsidTr="00873979">
        <w:tc>
          <w:tcPr>
            <w:tcW w:w="572" w:type="dxa"/>
            <w:vAlign w:val="center"/>
          </w:tcPr>
          <w:p w14:paraId="71D38932" w14:textId="1E690B0C" w:rsidR="00873979" w:rsidRPr="00066EDF" w:rsidRDefault="00901078"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2016-2018</w:t>
            </w:r>
          </w:p>
        </w:tc>
        <w:tc>
          <w:tcPr>
            <w:tcW w:w="962" w:type="dxa"/>
            <w:vAlign w:val="center"/>
          </w:tcPr>
          <w:p w14:paraId="5B433906" w14:textId="72C77766"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15</w:t>
            </w:r>
          </w:p>
        </w:tc>
        <w:tc>
          <w:tcPr>
            <w:tcW w:w="804" w:type="dxa"/>
            <w:vAlign w:val="center"/>
          </w:tcPr>
          <w:p w14:paraId="3CEF90BE" w14:textId="2A7F1629"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México</w:t>
            </w:r>
          </w:p>
        </w:tc>
        <w:tc>
          <w:tcPr>
            <w:tcW w:w="990" w:type="dxa"/>
            <w:vAlign w:val="center"/>
          </w:tcPr>
          <w:p w14:paraId="4D90A2A3" w14:textId="347EBA03"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15058</w:t>
            </w:r>
          </w:p>
        </w:tc>
        <w:tc>
          <w:tcPr>
            <w:tcW w:w="1251" w:type="dxa"/>
            <w:vAlign w:val="center"/>
          </w:tcPr>
          <w:p w14:paraId="40BC2A58" w14:textId="733957FC"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4"/>
                <w:szCs w:val="24"/>
              </w:rPr>
              <w:t>Nezahualcóyotl</w:t>
            </w:r>
          </w:p>
        </w:tc>
        <w:tc>
          <w:tcPr>
            <w:tcW w:w="837" w:type="dxa"/>
            <w:vAlign w:val="center"/>
          </w:tcPr>
          <w:p w14:paraId="0DB157BA" w14:textId="4DD290D4"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Libertad Personal</w:t>
            </w:r>
          </w:p>
        </w:tc>
        <w:tc>
          <w:tcPr>
            <w:tcW w:w="816" w:type="dxa"/>
            <w:vAlign w:val="center"/>
          </w:tcPr>
          <w:p w14:paraId="677F214E" w14:textId="220AF4DA"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4"/>
                <w:szCs w:val="14"/>
              </w:rPr>
              <w:t>Secuestro</w:t>
            </w:r>
          </w:p>
        </w:tc>
        <w:tc>
          <w:tcPr>
            <w:tcW w:w="816" w:type="dxa"/>
            <w:vAlign w:val="center"/>
          </w:tcPr>
          <w:p w14:paraId="132DAA05" w14:textId="19600EE3"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4"/>
                <w:szCs w:val="14"/>
              </w:rPr>
              <w:t>Secuestro</w:t>
            </w:r>
          </w:p>
        </w:tc>
        <w:tc>
          <w:tcPr>
            <w:tcW w:w="1025" w:type="dxa"/>
            <w:vAlign w:val="center"/>
          </w:tcPr>
          <w:p w14:paraId="59E03EE2" w14:textId="1527DD14"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14"/>
              </w:rPr>
              <w:t>Secuestro Exprés</w:t>
            </w:r>
          </w:p>
        </w:tc>
        <w:tc>
          <w:tcPr>
            <w:tcW w:w="989" w:type="dxa"/>
            <w:vAlign w:val="center"/>
          </w:tcPr>
          <w:p w14:paraId="0AD93F5E" w14:textId="35590E1A" w:rsidR="00873979" w:rsidRPr="00066EDF" w:rsidRDefault="00873979" w:rsidP="00873979">
            <w:pPr>
              <w:autoSpaceDE w:val="0"/>
              <w:autoSpaceDN w:val="0"/>
              <w:adjustRightInd w:val="0"/>
              <w:jc w:val="center"/>
              <w:rPr>
                <w:rFonts w:ascii="Palatino Linotype" w:hAnsi="Palatino Linotype" w:cs="Arial"/>
                <w:sz w:val="16"/>
                <w:szCs w:val="24"/>
              </w:rPr>
            </w:pPr>
            <w:r w:rsidRPr="00066EDF">
              <w:rPr>
                <w:rFonts w:ascii="Palatino Linotype" w:hAnsi="Palatino Linotype" w:cs="Arial"/>
                <w:sz w:val="16"/>
                <w:szCs w:val="24"/>
              </w:rPr>
              <w:t>Cantidad por meses</w:t>
            </w:r>
          </w:p>
        </w:tc>
      </w:tr>
    </w:tbl>
    <w:p w14:paraId="2FF831E1" w14:textId="709385B7" w:rsidR="003D0AAB" w:rsidRPr="00066EDF" w:rsidRDefault="00881F08" w:rsidP="003900C6">
      <w:pPr>
        <w:autoSpaceDE w:val="0"/>
        <w:autoSpaceDN w:val="0"/>
        <w:adjustRightInd w:val="0"/>
        <w:spacing w:after="0" w:line="360" w:lineRule="auto"/>
        <w:jc w:val="both"/>
        <w:rPr>
          <w:rFonts w:ascii="Palatino Linotype" w:hAnsi="Palatino Linotype" w:cs="Arial"/>
          <w:sz w:val="24"/>
          <w:szCs w:val="24"/>
        </w:rPr>
      </w:pPr>
      <w:r w:rsidRPr="00066EDF">
        <w:rPr>
          <w:rFonts w:ascii="Palatino Linotype" w:hAnsi="Palatino Linotype" w:cs="Arial"/>
          <w:noProof/>
          <w:sz w:val="24"/>
          <w:szCs w:val="24"/>
          <w:lang w:eastAsia="es-MX"/>
        </w:rPr>
        <w:lastRenderedPageBreak/>
        <w:drawing>
          <wp:inline distT="0" distB="0" distL="0" distR="0" wp14:anchorId="4759242A" wp14:editId="608178BA">
            <wp:extent cx="6842760" cy="5734575"/>
            <wp:effectExtent l="1905"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852678" cy="5742887"/>
                    </a:xfrm>
                    <a:prstGeom prst="rect">
                      <a:avLst/>
                    </a:prstGeom>
                    <a:noFill/>
                    <a:ln>
                      <a:noFill/>
                    </a:ln>
                  </pic:spPr>
                </pic:pic>
              </a:graphicData>
            </a:graphic>
          </wp:inline>
        </w:drawing>
      </w:r>
    </w:p>
    <w:p w14:paraId="553E17E0" w14:textId="6B17DA51" w:rsidR="003D0AAB" w:rsidRPr="00066EDF" w:rsidRDefault="00901078" w:rsidP="003900C6">
      <w:pPr>
        <w:autoSpaceDE w:val="0"/>
        <w:autoSpaceDN w:val="0"/>
        <w:adjustRightInd w:val="0"/>
        <w:spacing w:after="0" w:line="360" w:lineRule="auto"/>
        <w:jc w:val="both"/>
        <w:rPr>
          <w:rFonts w:ascii="Palatino Linotype" w:hAnsi="Palatino Linotype" w:cs="Arial"/>
          <w:sz w:val="24"/>
          <w:szCs w:val="24"/>
        </w:rPr>
      </w:pPr>
      <w:r w:rsidRPr="00066EDF">
        <w:rPr>
          <w:rFonts w:ascii="Palatino Linotype" w:hAnsi="Palatino Linotype" w:cs="Arial"/>
          <w:noProof/>
          <w:sz w:val="24"/>
          <w:szCs w:val="24"/>
          <w:lang w:eastAsia="es-MX"/>
        </w:rPr>
        <w:lastRenderedPageBreak/>
        <w:drawing>
          <wp:inline distT="0" distB="0" distL="0" distR="0" wp14:anchorId="10434E5D" wp14:editId="0AA6C9E5">
            <wp:extent cx="6846022" cy="5703570"/>
            <wp:effectExtent l="0" t="317"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856403" cy="5712219"/>
                    </a:xfrm>
                    <a:prstGeom prst="rect">
                      <a:avLst/>
                    </a:prstGeom>
                    <a:noFill/>
                    <a:ln>
                      <a:noFill/>
                    </a:ln>
                  </pic:spPr>
                </pic:pic>
              </a:graphicData>
            </a:graphic>
          </wp:inline>
        </w:drawing>
      </w:r>
    </w:p>
    <w:p w14:paraId="4A26C1B8" w14:textId="2B25E399" w:rsidR="003D0AAB" w:rsidRPr="00066EDF" w:rsidRDefault="00901078" w:rsidP="003900C6">
      <w:pPr>
        <w:autoSpaceDE w:val="0"/>
        <w:autoSpaceDN w:val="0"/>
        <w:adjustRightInd w:val="0"/>
        <w:spacing w:after="0" w:line="360" w:lineRule="auto"/>
        <w:jc w:val="both"/>
        <w:rPr>
          <w:rFonts w:ascii="Palatino Linotype" w:hAnsi="Palatino Linotype" w:cs="Arial"/>
          <w:sz w:val="24"/>
          <w:szCs w:val="24"/>
        </w:rPr>
      </w:pPr>
      <w:r w:rsidRPr="00066EDF">
        <w:rPr>
          <w:rFonts w:ascii="Palatino Linotype" w:hAnsi="Palatino Linotype" w:cs="Arial"/>
          <w:noProof/>
          <w:sz w:val="24"/>
          <w:szCs w:val="24"/>
          <w:lang w:eastAsia="es-MX"/>
        </w:rPr>
        <w:lastRenderedPageBreak/>
        <w:drawing>
          <wp:inline distT="0" distB="0" distL="0" distR="0" wp14:anchorId="05C85D33" wp14:editId="3CCAF4F6">
            <wp:extent cx="6692401" cy="574015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700009" cy="5746677"/>
                    </a:xfrm>
                    <a:prstGeom prst="rect">
                      <a:avLst/>
                    </a:prstGeom>
                    <a:noFill/>
                    <a:ln>
                      <a:noFill/>
                    </a:ln>
                  </pic:spPr>
                </pic:pic>
              </a:graphicData>
            </a:graphic>
          </wp:inline>
        </w:drawing>
      </w:r>
    </w:p>
    <w:p w14:paraId="4BE28569"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7FC6DB51" w14:textId="0EF2070E" w:rsidR="000312A1" w:rsidRPr="00066EDF" w:rsidRDefault="000312A1" w:rsidP="000312A1">
      <w:pPr>
        <w:spacing w:before="240" w:after="240" w:line="360" w:lineRule="auto"/>
        <w:jc w:val="both"/>
        <w:rPr>
          <w:rFonts w:ascii="Palatino Linotype" w:hAnsi="Palatino Linotype" w:cs="Arial"/>
          <w:sz w:val="24"/>
        </w:rPr>
      </w:pPr>
      <w:r w:rsidRPr="00066EDF">
        <w:rPr>
          <w:rFonts w:ascii="Palatino Linotype" w:hAnsi="Palatino Linotype" w:cs="Arial"/>
          <w:sz w:val="24"/>
        </w:rPr>
        <w:lastRenderedPageBreak/>
        <w:t xml:space="preserve">Ante la respuesta señalada, </w:t>
      </w:r>
      <w:r w:rsidRPr="00066EDF">
        <w:rPr>
          <w:rFonts w:ascii="Palatino Linotype" w:hAnsi="Palatino Linotype" w:cs="Arial"/>
          <w:b/>
          <w:sz w:val="24"/>
        </w:rPr>
        <w:t>El Recurrente</w:t>
      </w:r>
      <w:r w:rsidRPr="00066EDF">
        <w:rPr>
          <w:rFonts w:ascii="Palatino Linotype" w:hAnsi="Palatino Linotype" w:cs="Arial"/>
          <w:sz w:val="24"/>
        </w:rPr>
        <w:t xml:space="preserve"> interpuso los recursos de revisión que nos ocupan, en los que especificó como acto impugnado para los tres casos:</w:t>
      </w:r>
    </w:p>
    <w:p w14:paraId="4C24F79E" w14:textId="1668694A" w:rsidR="003D0AAB" w:rsidRPr="00066EDF" w:rsidRDefault="000312A1" w:rsidP="000312A1">
      <w:pPr>
        <w:autoSpaceDE w:val="0"/>
        <w:autoSpaceDN w:val="0"/>
        <w:adjustRightInd w:val="0"/>
        <w:spacing w:after="0" w:line="276" w:lineRule="auto"/>
        <w:ind w:left="567" w:right="567"/>
        <w:jc w:val="both"/>
        <w:rPr>
          <w:rFonts w:ascii="Palatino Linotype" w:hAnsi="Palatino Linotype" w:cs="Arial"/>
          <w:i/>
          <w:sz w:val="24"/>
          <w:szCs w:val="24"/>
        </w:rPr>
      </w:pPr>
      <w:r w:rsidRPr="00066EDF">
        <w:rPr>
          <w:rFonts w:ascii="Palatino Linotype" w:hAnsi="Palatino Linotype" w:cs="Arial"/>
          <w:i/>
          <w:sz w:val="24"/>
          <w:szCs w:val="24"/>
        </w:rPr>
        <w:t>“La respuesta hecha por el Maestro Jorge Enrique Mezher Rage mediante oficio de fecha 10 de agosto de 2018.”</w:t>
      </w:r>
    </w:p>
    <w:p w14:paraId="413C4682" w14:textId="77777777" w:rsidR="003D0AAB" w:rsidRPr="00066EDF" w:rsidRDefault="003D0AAB" w:rsidP="000312A1">
      <w:pPr>
        <w:pStyle w:val="Sinespaciado"/>
      </w:pPr>
    </w:p>
    <w:p w14:paraId="64CA83E1" w14:textId="77777777" w:rsidR="000312A1" w:rsidRPr="00066EDF" w:rsidRDefault="000312A1" w:rsidP="000312A1">
      <w:pPr>
        <w:spacing w:before="240" w:after="240" w:line="360" w:lineRule="auto"/>
        <w:jc w:val="both"/>
        <w:rPr>
          <w:rFonts w:ascii="Palatino Linotype" w:eastAsia="Calibri" w:hAnsi="Palatino Linotype" w:cs="Bookman Old Style,Bold"/>
          <w:bCs/>
          <w:color w:val="0D0D0D"/>
          <w:sz w:val="24"/>
        </w:rPr>
      </w:pPr>
      <w:r w:rsidRPr="00066EDF">
        <w:rPr>
          <w:rFonts w:ascii="Palatino Linotype" w:eastAsia="Calibri" w:hAnsi="Palatino Linotype" w:cs="Bookman Old Style,Bold"/>
          <w:bCs/>
          <w:color w:val="0D0D0D"/>
          <w:sz w:val="24"/>
        </w:rPr>
        <w:t>Asimismo, señaló como razones o motivos de inconformidad, para los tres casos, lo siguiente:</w:t>
      </w:r>
    </w:p>
    <w:p w14:paraId="315A004E" w14:textId="32ED544A" w:rsidR="000312A1" w:rsidRPr="00066EDF" w:rsidRDefault="000312A1" w:rsidP="000312A1">
      <w:pPr>
        <w:autoSpaceDE w:val="0"/>
        <w:autoSpaceDN w:val="0"/>
        <w:adjustRightInd w:val="0"/>
        <w:spacing w:after="0" w:line="276" w:lineRule="auto"/>
        <w:ind w:left="567" w:right="567"/>
        <w:jc w:val="both"/>
        <w:rPr>
          <w:rFonts w:ascii="Palatino Linotype" w:hAnsi="Palatino Linotype" w:cs="Arial"/>
          <w:i/>
          <w:sz w:val="24"/>
          <w:szCs w:val="24"/>
        </w:rPr>
      </w:pPr>
      <w:r w:rsidRPr="00066EDF">
        <w:rPr>
          <w:rFonts w:ascii="Palatino Linotype" w:hAnsi="Palatino Linotype" w:cs="Arial"/>
          <w:i/>
          <w:sz w:val="24"/>
          <w:szCs w:val="24"/>
        </w:rPr>
        <w:t xml:space="preserve">“En virtud, de que proporciona vía (SAIMEX), el número de denuncias presentadas ante el Ministerio Público, por los diferentes delitos, en los municipios de Chimalhuacán, Ecatepec y Nezahualcóyotl, correspondiente al periodo comprendido del 1 de enero de 2016 al 30 de junio de 2018. Y este número de denuncias corresponde a las hechas por los ciudadanos, y </w:t>
      </w:r>
      <w:r w:rsidRPr="00066EDF">
        <w:rPr>
          <w:rFonts w:ascii="Palatino Linotype" w:hAnsi="Palatino Linotype" w:cs="Arial"/>
          <w:b/>
          <w:i/>
          <w:sz w:val="24"/>
          <w:szCs w:val="24"/>
          <w:u w:val="single"/>
        </w:rPr>
        <w:t>lo que yo solicite, es en donde aparezca un Policía como Primer Respondiente, y en este caso son aquellas que se inician con detenido. Y en la información proporcionada por la autoridad responsable, señala todas las denuncias presentadas, quiero creer que son las iniciadas con detenido y sin detenido</w:t>
      </w:r>
      <w:r w:rsidRPr="00066EDF">
        <w:rPr>
          <w:rFonts w:ascii="Palatino Linotype" w:hAnsi="Palatino Linotype" w:cs="Arial"/>
          <w:i/>
          <w:sz w:val="24"/>
          <w:szCs w:val="24"/>
        </w:rPr>
        <w:t>”</w:t>
      </w:r>
    </w:p>
    <w:p w14:paraId="658382D2" w14:textId="77777777" w:rsidR="000312A1" w:rsidRPr="00066EDF" w:rsidRDefault="000312A1" w:rsidP="000312A1">
      <w:pPr>
        <w:pStyle w:val="Sinespaciado"/>
      </w:pPr>
    </w:p>
    <w:p w14:paraId="7353B774" w14:textId="0D22CBE8" w:rsidR="007905FF" w:rsidRPr="00066EDF" w:rsidRDefault="007905FF" w:rsidP="007905FF">
      <w:pPr>
        <w:spacing w:before="240" w:after="240" w:line="360" w:lineRule="auto"/>
        <w:jc w:val="both"/>
        <w:rPr>
          <w:rFonts w:ascii="Palatino Linotype" w:hAnsi="Palatino Linotype" w:cs="Arial"/>
          <w:sz w:val="24"/>
        </w:rPr>
      </w:pPr>
      <w:r w:rsidRPr="00066EDF">
        <w:rPr>
          <w:rFonts w:ascii="Palatino Linotype" w:hAnsi="Palatino Linotype" w:cs="Arial"/>
          <w:sz w:val="24"/>
        </w:rPr>
        <w:t xml:space="preserve">De manera previa al análisis del fondo de los asuntos que nos ocupan, y en virtud de que las solicitudes son similares en cuanto a la naturaleza de lo requerido por </w:t>
      </w:r>
      <w:r w:rsidRPr="00066EDF">
        <w:rPr>
          <w:rFonts w:ascii="Palatino Linotype" w:hAnsi="Palatino Linotype" w:cs="Arial"/>
          <w:b/>
          <w:sz w:val="24"/>
        </w:rPr>
        <w:t>El</w:t>
      </w:r>
      <w:r w:rsidRPr="00066EDF">
        <w:rPr>
          <w:rFonts w:ascii="Palatino Linotype" w:hAnsi="Palatino Linotype" w:cs="Arial"/>
          <w:sz w:val="24"/>
        </w:rPr>
        <w:t xml:space="preserve"> </w:t>
      </w:r>
      <w:r w:rsidRPr="00066EDF">
        <w:rPr>
          <w:rFonts w:ascii="Palatino Linotype" w:hAnsi="Palatino Linotype" w:cs="Arial"/>
          <w:b/>
          <w:sz w:val="24"/>
        </w:rPr>
        <w:t>Recurrente</w:t>
      </w:r>
      <w:r w:rsidRPr="00066EDF">
        <w:rPr>
          <w:rFonts w:ascii="Palatino Linotype" w:hAnsi="Palatino Linotype" w:cs="Arial"/>
          <w:sz w:val="24"/>
        </w:rPr>
        <w:t>, se analizarán en conjunto en los párrafos subsecuentes.</w:t>
      </w:r>
    </w:p>
    <w:p w14:paraId="53C623AE" w14:textId="77777777" w:rsidR="007905FF" w:rsidRPr="00066EDF" w:rsidRDefault="007905FF" w:rsidP="007905FF">
      <w:pPr>
        <w:pStyle w:val="Sinespaciado"/>
        <w:rPr>
          <w:sz w:val="12"/>
        </w:rPr>
      </w:pPr>
    </w:p>
    <w:p w14:paraId="34507C8B" w14:textId="77777777" w:rsidR="00255B79" w:rsidRPr="00066EDF" w:rsidRDefault="000312A1" w:rsidP="00255B79">
      <w:pPr>
        <w:spacing w:before="240" w:after="240" w:line="360" w:lineRule="auto"/>
        <w:ind w:right="51"/>
        <w:jc w:val="both"/>
        <w:rPr>
          <w:rFonts w:ascii="Palatino Linotype" w:hAnsi="Palatino Linotype" w:cs="Arial"/>
          <w:sz w:val="24"/>
        </w:rPr>
      </w:pPr>
      <w:r w:rsidRPr="00066EDF">
        <w:rPr>
          <w:rFonts w:ascii="Palatino Linotype" w:eastAsia="Times New Roman" w:hAnsi="Palatino Linotype"/>
          <w:sz w:val="24"/>
          <w:lang w:eastAsia="es-MX"/>
        </w:rPr>
        <w:t xml:space="preserve">Bajo ese contexto, </w:t>
      </w:r>
      <w:r w:rsidRPr="00066EDF">
        <w:rPr>
          <w:rFonts w:ascii="Palatino Linotype" w:hAnsi="Palatino Linotype" w:cs="Arial"/>
          <w:sz w:val="24"/>
        </w:rPr>
        <w:t xml:space="preserve">el Pleno de este Instituto procede al estudio de la información proporcionada por </w:t>
      </w:r>
      <w:r w:rsidRPr="00066EDF">
        <w:rPr>
          <w:rFonts w:ascii="Palatino Linotype" w:hAnsi="Palatino Linotype" w:cs="Arial"/>
          <w:b/>
          <w:sz w:val="24"/>
        </w:rPr>
        <w:t>El Sujeto Obligado</w:t>
      </w:r>
      <w:r w:rsidRPr="00066EDF">
        <w:rPr>
          <w:rFonts w:ascii="Palatino Linotype" w:hAnsi="Palatino Linotype" w:cs="Arial"/>
          <w:sz w:val="24"/>
        </w:rPr>
        <w:t xml:space="preserve"> a través de su respuesta e Informe Justificado, a efecto de determinar si con ello se colma el derecho de acceso a la información del hoy </w:t>
      </w:r>
      <w:r w:rsidRPr="00066EDF">
        <w:rPr>
          <w:rFonts w:ascii="Palatino Linotype" w:hAnsi="Palatino Linotype" w:cs="Arial"/>
          <w:b/>
          <w:sz w:val="24"/>
        </w:rPr>
        <w:t>Recurrente</w:t>
      </w:r>
      <w:r w:rsidRPr="00066EDF">
        <w:rPr>
          <w:rFonts w:ascii="Palatino Linotype" w:hAnsi="Palatino Linotype" w:cs="Arial"/>
          <w:sz w:val="24"/>
        </w:rPr>
        <w:t>.</w:t>
      </w:r>
    </w:p>
    <w:p w14:paraId="74B43747" w14:textId="77777777" w:rsidR="00255B79" w:rsidRPr="00066EDF" w:rsidRDefault="00255B79" w:rsidP="00255B79">
      <w:pPr>
        <w:pStyle w:val="Sinespaciado"/>
        <w:rPr>
          <w:sz w:val="4"/>
        </w:rPr>
      </w:pPr>
    </w:p>
    <w:p w14:paraId="21824981" w14:textId="00420EF1" w:rsidR="00255B79" w:rsidRPr="00066EDF" w:rsidRDefault="00255B79" w:rsidP="00255B79">
      <w:pPr>
        <w:spacing w:before="240" w:after="240" w:line="360" w:lineRule="auto"/>
        <w:ind w:right="51"/>
        <w:jc w:val="both"/>
        <w:rPr>
          <w:rFonts w:ascii="Palatino Linotype" w:hAnsi="Palatino Linotype" w:cs="Arial"/>
          <w:sz w:val="24"/>
        </w:rPr>
      </w:pPr>
      <w:r w:rsidRPr="00066EDF">
        <w:rPr>
          <w:rFonts w:ascii="Palatino Linotype" w:hAnsi="Palatino Linotype"/>
          <w:sz w:val="24"/>
        </w:rPr>
        <w:t xml:space="preserve">Primeramente, es de señalar que los Sujetos Obligados sólo tienen el deber de proporcionar la información conforme fue generada, por lo tanto, no estarán obligados </w:t>
      </w:r>
      <w:r w:rsidRPr="00066EDF">
        <w:rPr>
          <w:rFonts w:ascii="Palatino Linotype" w:hAnsi="Palatino Linotype"/>
          <w:b/>
          <w:sz w:val="24"/>
          <w:u w:val="single"/>
        </w:rPr>
        <w:t>a procesarla</w:t>
      </w:r>
      <w:r w:rsidRPr="00066EDF">
        <w:rPr>
          <w:rFonts w:ascii="Palatino Linotype" w:hAnsi="Palatino Linotype"/>
          <w:sz w:val="24"/>
        </w:rPr>
        <w:t>, resumirla, efectuar cálculos o practicar investigaciones, es decir, no tiene el deber jurídico de adecuar la información que haya generado o posea, con</w:t>
      </w:r>
      <w:r w:rsidR="001901F3" w:rsidRPr="00066EDF">
        <w:rPr>
          <w:rFonts w:ascii="Palatino Linotype" w:hAnsi="Palatino Linotype"/>
          <w:sz w:val="24"/>
        </w:rPr>
        <w:t>forme a la solicitud planteada</w:t>
      </w:r>
      <w:r w:rsidRPr="00066EDF">
        <w:rPr>
          <w:rFonts w:ascii="Palatino Linotype" w:hAnsi="Palatino Linotype"/>
          <w:sz w:val="24"/>
        </w:rPr>
        <w:t>.</w:t>
      </w:r>
    </w:p>
    <w:p w14:paraId="327B1676" w14:textId="77777777" w:rsidR="00255B79" w:rsidRPr="00066EDF" w:rsidRDefault="00255B79" w:rsidP="00255B79">
      <w:pPr>
        <w:pStyle w:val="Sinespaciado"/>
        <w:rPr>
          <w:sz w:val="10"/>
        </w:rPr>
      </w:pPr>
    </w:p>
    <w:p w14:paraId="7D320DF5" w14:textId="1E4AB128" w:rsidR="00255B79" w:rsidRPr="00066EDF" w:rsidRDefault="00255B79" w:rsidP="00255B79">
      <w:pPr>
        <w:spacing w:before="240" w:after="240" w:line="360" w:lineRule="auto"/>
        <w:ind w:right="51"/>
        <w:jc w:val="both"/>
        <w:rPr>
          <w:rFonts w:ascii="Palatino Linotype" w:hAnsi="Palatino Linotype" w:cs="Arial"/>
          <w:sz w:val="24"/>
        </w:rPr>
      </w:pPr>
      <w:r w:rsidRPr="00066EDF">
        <w:rPr>
          <w:rFonts w:ascii="Palatino Linotype" w:hAnsi="Palatino Linotype"/>
          <w:sz w:val="24"/>
        </w:rPr>
        <w:t>Lo anterior tiene sustento en lo dispuesto por el artículo 12 de la Ley de Transparencia y Acceso a la Información Pública del Estado de México y Municipios, que establece:</w:t>
      </w:r>
    </w:p>
    <w:p w14:paraId="044E6C8A" w14:textId="77777777" w:rsidR="00255B79" w:rsidRPr="00066EDF" w:rsidRDefault="00255B79" w:rsidP="00255B79">
      <w:pPr>
        <w:pStyle w:val="Prrafodelista"/>
        <w:ind w:left="851" w:right="902"/>
        <w:jc w:val="both"/>
        <w:rPr>
          <w:rFonts w:ascii="Palatino Linotype" w:hAnsi="Palatino Linotype" w:cs="Arial"/>
          <w:i/>
          <w:sz w:val="22"/>
          <w:szCs w:val="22"/>
        </w:rPr>
      </w:pPr>
      <w:r w:rsidRPr="00066EDF">
        <w:rPr>
          <w:rFonts w:ascii="Palatino Linotype" w:hAnsi="Palatino Linotype" w:cs="Arial"/>
          <w:b/>
          <w:i/>
          <w:sz w:val="22"/>
          <w:szCs w:val="22"/>
        </w:rPr>
        <w:t>“Artículo 12.</w:t>
      </w:r>
      <w:r w:rsidRPr="00066ED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4FA69969" w14:textId="77777777" w:rsidR="00255B79" w:rsidRPr="00066EDF" w:rsidRDefault="00255B79" w:rsidP="00255B79">
      <w:pPr>
        <w:pStyle w:val="Prrafodelista"/>
        <w:ind w:left="851" w:right="902"/>
        <w:jc w:val="both"/>
        <w:rPr>
          <w:rFonts w:ascii="Palatino Linotype" w:hAnsi="Palatino Linotype" w:cs="Arial"/>
          <w:i/>
          <w:sz w:val="22"/>
          <w:szCs w:val="22"/>
        </w:rPr>
      </w:pPr>
    </w:p>
    <w:p w14:paraId="45584296" w14:textId="77777777" w:rsidR="00255B79" w:rsidRPr="00066EDF" w:rsidRDefault="00255B79" w:rsidP="00255B79">
      <w:pPr>
        <w:pStyle w:val="Prrafodelista"/>
        <w:ind w:left="851" w:right="902"/>
        <w:jc w:val="both"/>
        <w:rPr>
          <w:rFonts w:ascii="Palatino Linotype" w:hAnsi="Palatino Linotype" w:cs="Arial"/>
          <w:b/>
          <w:i/>
          <w:sz w:val="22"/>
          <w:szCs w:val="22"/>
        </w:rPr>
      </w:pPr>
      <w:r w:rsidRPr="00066EDF">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066EDF">
        <w:rPr>
          <w:rFonts w:ascii="Palatino Linotype" w:hAnsi="Palatino Linotype" w:cs="Arial"/>
          <w:i/>
          <w:sz w:val="22"/>
          <w:szCs w:val="22"/>
        </w:rPr>
        <w:t>; no estarán obligados a generarla, resumirla, efectuar cálculos o practicar investigaciones.</w:t>
      </w:r>
      <w:r w:rsidRPr="00066EDF">
        <w:rPr>
          <w:rFonts w:ascii="Palatino Linotype" w:hAnsi="Palatino Linotype" w:cs="Arial"/>
          <w:b/>
          <w:i/>
          <w:sz w:val="22"/>
          <w:szCs w:val="22"/>
        </w:rPr>
        <w:t>”</w:t>
      </w:r>
    </w:p>
    <w:p w14:paraId="65FF4E7B" w14:textId="77777777" w:rsidR="00255B79" w:rsidRPr="00066EDF" w:rsidRDefault="00255B79" w:rsidP="00255B79">
      <w:pPr>
        <w:spacing w:line="360" w:lineRule="auto"/>
        <w:jc w:val="both"/>
        <w:rPr>
          <w:rFonts w:ascii="Palatino Linotype" w:hAnsi="Palatino Linotype"/>
        </w:rPr>
      </w:pPr>
    </w:p>
    <w:p w14:paraId="0E72A44C" w14:textId="77777777" w:rsidR="00255B79" w:rsidRPr="00066EDF" w:rsidRDefault="00255B79" w:rsidP="00255B79">
      <w:pPr>
        <w:spacing w:line="360" w:lineRule="auto"/>
        <w:jc w:val="both"/>
        <w:rPr>
          <w:rFonts w:ascii="Palatino Linotype" w:hAnsi="Palatino Linotype"/>
          <w:sz w:val="24"/>
        </w:rPr>
      </w:pPr>
      <w:r w:rsidRPr="00066EDF">
        <w:rPr>
          <w:rFonts w:ascii="Palatino Linotype" w:hAnsi="Palatino Linotype"/>
          <w:sz w:val="24"/>
        </w:rPr>
        <w:t xml:space="preserve">Como apoyo a lo anterior, es aplicable por analogía el Criterio 09-10, emitido por </w:t>
      </w:r>
      <w:r w:rsidRPr="00066EDF">
        <w:rPr>
          <w:rFonts w:ascii="Palatino Linotype" w:eastAsia="Arial Unicode MS" w:hAnsi="Palatino Linotype" w:cs="Arial"/>
          <w:sz w:val="24"/>
        </w:rPr>
        <w:t xml:space="preserve">el Pleno del </w:t>
      </w:r>
      <w:r w:rsidRPr="00066EDF">
        <w:rPr>
          <w:rFonts w:ascii="Palatino Linotype" w:eastAsia="Arial Unicode MS" w:hAnsi="Palatino Linotype" w:cs="Arial"/>
          <w:bCs/>
          <w:sz w:val="24"/>
        </w:rPr>
        <w:t xml:space="preserve">Instituto Federal de Acceso a la Información y Protección de Datos, </w:t>
      </w:r>
      <w:r w:rsidRPr="00066EDF">
        <w:rPr>
          <w:rFonts w:ascii="Palatino Linotype" w:eastAsia="Arial Unicode MS" w:hAnsi="Palatino Linotype" w:cs="Arial"/>
          <w:sz w:val="24"/>
        </w:rPr>
        <w:t xml:space="preserve">ahora Instituto Nacional de Transparencia, Acceso a la Información y Protección de Datos Personales, </w:t>
      </w:r>
      <w:r w:rsidRPr="00066EDF">
        <w:rPr>
          <w:rFonts w:ascii="Palatino Linotype" w:hAnsi="Palatino Linotype"/>
          <w:sz w:val="24"/>
        </w:rPr>
        <w:t xml:space="preserve">que dice: </w:t>
      </w:r>
    </w:p>
    <w:p w14:paraId="5F15A264" w14:textId="77777777" w:rsidR="00255B79" w:rsidRPr="00066EDF" w:rsidRDefault="00255B79" w:rsidP="00255B79">
      <w:pPr>
        <w:pStyle w:val="Prrafodelista"/>
        <w:spacing w:before="240" w:after="240"/>
        <w:ind w:left="851" w:right="902"/>
        <w:jc w:val="both"/>
        <w:rPr>
          <w:rFonts w:ascii="Palatino Linotype" w:hAnsi="Palatino Linotype" w:cs="Arial"/>
          <w:i/>
          <w:sz w:val="22"/>
          <w:szCs w:val="22"/>
        </w:rPr>
      </w:pPr>
      <w:r w:rsidRPr="00066EDF">
        <w:rPr>
          <w:rFonts w:ascii="Palatino Linotype" w:hAnsi="Palatino Linotype" w:cs="Arial"/>
          <w:b/>
          <w:i/>
          <w:sz w:val="22"/>
          <w:szCs w:val="22"/>
        </w:rPr>
        <w:t>“</w:t>
      </w:r>
      <w:r w:rsidRPr="00066EDF">
        <w:rPr>
          <w:rFonts w:ascii="Palatino Linotype" w:hAnsi="Palatino Linotype" w:cs="Arial"/>
          <w:i/>
          <w:sz w:val="22"/>
          <w:szCs w:val="22"/>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w:t>
      </w:r>
      <w:r w:rsidRPr="00066EDF">
        <w:rPr>
          <w:rFonts w:ascii="Palatino Linotype" w:hAnsi="Palatino Linotype" w:cs="Arial"/>
          <w:i/>
          <w:sz w:val="22"/>
          <w:szCs w:val="22"/>
        </w:rPr>
        <w:lastRenderedPageBreak/>
        <w:t>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C03CBAA" w14:textId="77777777" w:rsidR="00255B79" w:rsidRPr="00066EDF" w:rsidRDefault="00255B79" w:rsidP="00255B79">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Expedientes:</w:t>
      </w:r>
    </w:p>
    <w:p w14:paraId="18A923D5" w14:textId="77777777" w:rsidR="00255B79" w:rsidRPr="00066EDF" w:rsidRDefault="00255B79" w:rsidP="00255B79">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0438/08 Pemex Exploración y Producción – Alonso Lujambio Irazábal</w:t>
      </w:r>
    </w:p>
    <w:p w14:paraId="2BD06B83" w14:textId="77777777" w:rsidR="00255B79" w:rsidRPr="00066EDF" w:rsidRDefault="00255B79" w:rsidP="00255B79">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1751/09 Laboratorios de Biológicos y Reactivos de México S.A. de C.V. –</w:t>
      </w:r>
    </w:p>
    <w:p w14:paraId="75B93EDA" w14:textId="77777777" w:rsidR="00255B79" w:rsidRPr="00066EDF" w:rsidRDefault="00255B79" w:rsidP="00255B79">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María Marván Laborde</w:t>
      </w:r>
    </w:p>
    <w:p w14:paraId="5EAD2F39" w14:textId="77777777" w:rsidR="00255B79" w:rsidRPr="00066EDF" w:rsidRDefault="00255B79" w:rsidP="00255B79">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2868/09 Consejo Nacional de Ciencia y Tecnología – Jacqueline Peschard</w:t>
      </w:r>
    </w:p>
    <w:p w14:paraId="34F98BA1" w14:textId="77777777" w:rsidR="00255B79" w:rsidRPr="00066EDF" w:rsidRDefault="00255B79" w:rsidP="00255B79">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Mariscal</w:t>
      </w:r>
    </w:p>
    <w:p w14:paraId="646E64DF" w14:textId="77777777" w:rsidR="00255B79" w:rsidRPr="00066EDF" w:rsidRDefault="00255B79" w:rsidP="00255B79">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5160/09 Secretaría de Hacienda y Crédito Público – Ángel Trinidad Zaldívar</w:t>
      </w:r>
    </w:p>
    <w:p w14:paraId="7A20A07D" w14:textId="77777777" w:rsidR="00255B79" w:rsidRPr="00066EDF" w:rsidRDefault="00255B79" w:rsidP="00255B79">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0304/10 Instituto Nacional de Cancerología – Jacqueline Peschard Mariscal</w:t>
      </w:r>
      <w:r w:rsidRPr="00066EDF">
        <w:rPr>
          <w:rFonts w:ascii="Palatino Linotype" w:hAnsi="Palatino Linotype" w:cs="Arial"/>
          <w:b/>
          <w:i/>
          <w:sz w:val="22"/>
          <w:szCs w:val="22"/>
        </w:rPr>
        <w:t>”</w:t>
      </w:r>
    </w:p>
    <w:p w14:paraId="4069C876" w14:textId="77777777" w:rsidR="003D0AAB" w:rsidRPr="00066EDF" w:rsidRDefault="003D0AAB" w:rsidP="00255B79">
      <w:pPr>
        <w:pStyle w:val="Sinespaciado"/>
      </w:pPr>
    </w:p>
    <w:p w14:paraId="0BBA4D2C" w14:textId="77777777" w:rsidR="00255B79" w:rsidRPr="00066EDF" w:rsidRDefault="00255B79" w:rsidP="00255B79">
      <w:pPr>
        <w:pStyle w:val="Sinespaciado"/>
      </w:pPr>
    </w:p>
    <w:p w14:paraId="61615136" w14:textId="0A1FE393" w:rsidR="00255B79" w:rsidRPr="00066EDF" w:rsidRDefault="00255B79" w:rsidP="00255B79">
      <w:pPr>
        <w:autoSpaceDE w:val="0"/>
        <w:autoSpaceDN w:val="0"/>
        <w:adjustRightInd w:val="0"/>
        <w:spacing w:after="0" w:line="360" w:lineRule="auto"/>
        <w:jc w:val="both"/>
        <w:rPr>
          <w:rFonts w:ascii="Palatino Linotype" w:hAnsi="Palatino Linotype" w:cs="Arial"/>
          <w:color w:val="000000"/>
          <w:sz w:val="24"/>
        </w:rPr>
      </w:pPr>
      <w:r w:rsidRPr="00066EDF">
        <w:rPr>
          <w:rFonts w:ascii="Palatino Linotype" w:hAnsi="Palatino Linotype" w:cs="Arial"/>
          <w:color w:val="000000"/>
          <w:sz w:val="24"/>
        </w:rPr>
        <w:t xml:space="preserve">No obstante lo anterior, </w:t>
      </w:r>
      <w:r w:rsidRPr="00066EDF">
        <w:rPr>
          <w:rFonts w:ascii="Palatino Linotype" w:hAnsi="Palatino Linotype" w:cs="Arial"/>
          <w:b/>
          <w:color w:val="000000"/>
          <w:sz w:val="24"/>
          <w:lang w:eastAsia="es-MX"/>
        </w:rPr>
        <w:t>El Sujeto Obligado</w:t>
      </w:r>
      <w:r w:rsidRPr="00066EDF">
        <w:rPr>
          <w:rFonts w:ascii="Palatino Linotype" w:hAnsi="Palatino Linotype" w:cs="Arial"/>
          <w:color w:val="000000"/>
          <w:sz w:val="24"/>
        </w:rPr>
        <w:t xml:space="preserve"> bajo el principio de máxima publicidad y con el fin de cumplir con la pretensión del </w:t>
      </w:r>
      <w:r w:rsidRPr="00066EDF">
        <w:rPr>
          <w:rFonts w:ascii="Palatino Linotype" w:hAnsi="Palatino Linotype" w:cs="Arial"/>
          <w:b/>
          <w:color w:val="000000"/>
          <w:sz w:val="24"/>
        </w:rPr>
        <w:t>Recurrente</w:t>
      </w:r>
      <w:r w:rsidRPr="00066EDF">
        <w:rPr>
          <w:rFonts w:ascii="Palatino Linotype" w:hAnsi="Palatino Linotype" w:cs="Arial"/>
          <w:color w:val="000000"/>
          <w:sz w:val="24"/>
        </w:rPr>
        <w:t xml:space="preserve">, mediante su informe justificado ratificó y </w:t>
      </w:r>
      <w:r w:rsidR="0003081B" w:rsidRPr="00066EDF">
        <w:rPr>
          <w:rFonts w:ascii="Palatino Linotype" w:hAnsi="Palatino Linotype" w:cs="Arial"/>
          <w:color w:val="000000"/>
          <w:sz w:val="24"/>
        </w:rPr>
        <w:t>aclaró</w:t>
      </w:r>
      <w:r w:rsidRPr="00066EDF">
        <w:rPr>
          <w:rFonts w:ascii="Palatino Linotype" w:hAnsi="Palatino Linotype" w:cs="Arial"/>
          <w:color w:val="000000"/>
          <w:sz w:val="24"/>
        </w:rPr>
        <w:t xml:space="preserve"> su respuesta </w:t>
      </w:r>
      <w:r w:rsidR="007C6A67" w:rsidRPr="00066EDF">
        <w:rPr>
          <w:rFonts w:ascii="Palatino Linotype" w:hAnsi="Palatino Linotype" w:cs="Arial"/>
          <w:color w:val="000000"/>
          <w:sz w:val="24"/>
        </w:rPr>
        <w:t>indicando</w:t>
      </w:r>
      <w:r w:rsidRPr="00066EDF">
        <w:rPr>
          <w:rFonts w:ascii="Palatino Linotype" w:hAnsi="Palatino Linotype" w:cs="Arial"/>
          <w:color w:val="000000"/>
          <w:sz w:val="24"/>
        </w:rPr>
        <w:t xml:space="preserve"> que, ese Órgano Autónomo, </w:t>
      </w:r>
      <w:r w:rsidRPr="00066EDF">
        <w:rPr>
          <w:rFonts w:ascii="Palatino Linotype" w:hAnsi="Palatino Linotype" w:cs="Arial"/>
          <w:b/>
          <w:color w:val="000000"/>
          <w:sz w:val="24"/>
          <w:u w:val="single"/>
        </w:rPr>
        <w:t>no genera, ni procesa información de Policías Municipales que intervienen en las indagatorias como primer respondiente, entiéndase como la primera autoridad con funciones de seguridad pública que arriba al lugar en el que se ha cometido un hecho probablemente delictivo o en el que se localizan indicios relacionados con el mismo; dichos Policías adquieren relevancia dado que son los primeros en conocer los hechos delictivos para dar inicio a la investigación, debido a que dentro de sus funciones se encuentran las siguientes:</w:t>
      </w:r>
    </w:p>
    <w:p w14:paraId="4B8A369B" w14:textId="77777777" w:rsidR="00255B79" w:rsidRPr="00066EDF" w:rsidRDefault="00255B79" w:rsidP="00255B79">
      <w:pPr>
        <w:autoSpaceDE w:val="0"/>
        <w:autoSpaceDN w:val="0"/>
        <w:adjustRightInd w:val="0"/>
        <w:spacing w:after="0" w:line="360" w:lineRule="auto"/>
        <w:jc w:val="both"/>
        <w:rPr>
          <w:rFonts w:ascii="Palatino Linotype" w:hAnsi="Palatino Linotype" w:cs="Arial"/>
          <w:color w:val="000000"/>
          <w:sz w:val="24"/>
        </w:rPr>
      </w:pPr>
    </w:p>
    <w:p w14:paraId="0874FDE9" w14:textId="733294FF" w:rsidR="00255B79" w:rsidRPr="00066EDF" w:rsidRDefault="00050F01" w:rsidP="00050F01">
      <w:pPr>
        <w:pStyle w:val="Prrafodelista"/>
        <w:numPr>
          <w:ilvl w:val="0"/>
          <w:numId w:val="31"/>
        </w:numPr>
        <w:autoSpaceDE w:val="0"/>
        <w:autoSpaceDN w:val="0"/>
        <w:adjustRightInd w:val="0"/>
        <w:spacing w:line="360" w:lineRule="auto"/>
        <w:jc w:val="both"/>
        <w:rPr>
          <w:rFonts w:ascii="Palatino Linotype" w:hAnsi="Palatino Linotype" w:cs="Arial"/>
          <w:color w:val="000000"/>
        </w:rPr>
      </w:pPr>
      <w:r w:rsidRPr="00066EDF">
        <w:rPr>
          <w:rFonts w:ascii="Palatino Linotype" w:hAnsi="Palatino Linotype" w:cs="Arial"/>
          <w:color w:val="000000"/>
        </w:rPr>
        <w:t>Recibir denuncias de cualquier hecho posiblemente constitutivo de delitos;</w:t>
      </w:r>
    </w:p>
    <w:p w14:paraId="7B234673" w14:textId="4B865326" w:rsidR="00050F01" w:rsidRPr="00066EDF" w:rsidRDefault="00050F01" w:rsidP="00050F01">
      <w:pPr>
        <w:pStyle w:val="Prrafodelista"/>
        <w:numPr>
          <w:ilvl w:val="0"/>
          <w:numId w:val="31"/>
        </w:numPr>
        <w:autoSpaceDE w:val="0"/>
        <w:autoSpaceDN w:val="0"/>
        <w:adjustRightInd w:val="0"/>
        <w:spacing w:line="360" w:lineRule="auto"/>
        <w:jc w:val="both"/>
        <w:rPr>
          <w:rFonts w:ascii="Palatino Linotype" w:hAnsi="Palatino Linotype" w:cs="Arial"/>
          <w:color w:val="000000"/>
        </w:rPr>
      </w:pPr>
      <w:r w:rsidRPr="00066EDF">
        <w:rPr>
          <w:rFonts w:ascii="Palatino Linotype" w:hAnsi="Palatino Linotype" w:cs="Arial"/>
          <w:color w:val="000000"/>
        </w:rPr>
        <w:t>Proteger a los involucrados, en especial a la víctima;</w:t>
      </w:r>
    </w:p>
    <w:p w14:paraId="75013CCC" w14:textId="3B6B7B03" w:rsidR="00050F01" w:rsidRPr="00066EDF" w:rsidRDefault="00050F01" w:rsidP="00050F01">
      <w:pPr>
        <w:pStyle w:val="Prrafodelista"/>
        <w:numPr>
          <w:ilvl w:val="0"/>
          <w:numId w:val="31"/>
        </w:numPr>
        <w:autoSpaceDE w:val="0"/>
        <w:autoSpaceDN w:val="0"/>
        <w:adjustRightInd w:val="0"/>
        <w:spacing w:line="360" w:lineRule="auto"/>
        <w:jc w:val="both"/>
        <w:rPr>
          <w:rFonts w:ascii="Palatino Linotype" w:hAnsi="Palatino Linotype" w:cs="Arial"/>
          <w:color w:val="000000"/>
        </w:rPr>
      </w:pPr>
      <w:r w:rsidRPr="00066EDF">
        <w:rPr>
          <w:rFonts w:ascii="Palatino Linotype" w:hAnsi="Palatino Linotype" w:cs="Arial"/>
          <w:color w:val="000000"/>
        </w:rPr>
        <w:t>Evitar que el delito llegue a consecuencias ulteriores;</w:t>
      </w:r>
    </w:p>
    <w:p w14:paraId="2E101E69" w14:textId="63016784" w:rsidR="00050F01" w:rsidRPr="00066EDF" w:rsidRDefault="00050F01" w:rsidP="00050F01">
      <w:pPr>
        <w:pStyle w:val="Prrafodelista"/>
        <w:numPr>
          <w:ilvl w:val="0"/>
          <w:numId w:val="31"/>
        </w:numPr>
        <w:autoSpaceDE w:val="0"/>
        <w:autoSpaceDN w:val="0"/>
        <w:adjustRightInd w:val="0"/>
        <w:spacing w:line="360" w:lineRule="auto"/>
        <w:jc w:val="both"/>
        <w:rPr>
          <w:rFonts w:ascii="Palatino Linotype" w:hAnsi="Palatino Linotype" w:cs="Arial"/>
          <w:color w:val="000000"/>
        </w:rPr>
      </w:pPr>
      <w:r w:rsidRPr="00066EDF">
        <w:rPr>
          <w:rFonts w:ascii="Palatino Linotype" w:hAnsi="Palatino Linotype" w:cs="Arial"/>
          <w:color w:val="000000"/>
        </w:rPr>
        <w:t>Ubicar y entrevistar a testigos;</w:t>
      </w:r>
    </w:p>
    <w:p w14:paraId="294BFBA3" w14:textId="330647AC" w:rsidR="00050F01" w:rsidRPr="00066EDF" w:rsidRDefault="00050F01" w:rsidP="00050F01">
      <w:pPr>
        <w:pStyle w:val="Prrafodelista"/>
        <w:numPr>
          <w:ilvl w:val="0"/>
          <w:numId w:val="31"/>
        </w:numPr>
        <w:autoSpaceDE w:val="0"/>
        <w:autoSpaceDN w:val="0"/>
        <w:adjustRightInd w:val="0"/>
        <w:spacing w:line="360" w:lineRule="auto"/>
        <w:jc w:val="both"/>
        <w:rPr>
          <w:rFonts w:ascii="Palatino Linotype" w:hAnsi="Palatino Linotype" w:cs="Arial"/>
          <w:color w:val="000000"/>
        </w:rPr>
      </w:pPr>
      <w:r w:rsidRPr="00066EDF">
        <w:rPr>
          <w:rFonts w:ascii="Palatino Linotype" w:hAnsi="Palatino Linotype" w:cs="Arial"/>
          <w:color w:val="000000"/>
        </w:rPr>
        <w:lastRenderedPageBreak/>
        <w:t>Detener en flagrancia a cualquier persona que esté cometiendo el delito y hacer de su conocimiento los derechos que le asisten, poniéndola de inmediato a disposición del Ministerio Público; y</w:t>
      </w:r>
    </w:p>
    <w:p w14:paraId="36DC0DB2" w14:textId="3F8518F5" w:rsidR="00050F01" w:rsidRPr="00066EDF" w:rsidRDefault="00050F01" w:rsidP="00050F01">
      <w:pPr>
        <w:pStyle w:val="Prrafodelista"/>
        <w:numPr>
          <w:ilvl w:val="0"/>
          <w:numId w:val="31"/>
        </w:numPr>
        <w:autoSpaceDE w:val="0"/>
        <w:autoSpaceDN w:val="0"/>
        <w:adjustRightInd w:val="0"/>
        <w:spacing w:line="360" w:lineRule="auto"/>
        <w:jc w:val="both"/>
        <w:rPr>
          <w:rFonts w:ascii="Palatino Linotype" w:hAnsi="Palatino Linotype" w:cs="Arial"/>
          <w:color w:val="000000"/>
        </w:rPr>
      </w:pPr>
      <w:r w:rsidRPr="00066EDF">
        <w:rPr>
          <w:rFonts w:ascii="Palatino Linotype" w:hAnsi="Palatino Linotype" w:cs="Arial"/>
          <w:color w:val="000000"/>
        </w:rPr>
        <w:t>Preservar y proteger el lugar de la investigación.</w:t>
      </w:r>
    </w:p>
    <w:p w14:paraId="61E23E83" w14:textId="77777777" w:rsidR="00050F01" w:rsidRPr="00066EDF" w:rsidRDefault="00050F01" w:rsidP="00050F01">
      <w:pPr>
        <w:autoSpaceDE w:val="0"/>
        <w:autoSpaceDN w:val="0"/>
        <w:adjustRightInd w:val="0"/>
        <w:spacing w:line="360" w:lineRule="auto"/>
        <w:jc w:val="both"/>
        <w:rPr>
          <w:rFonts w:ascii="Palatino Linotype" w:hAnsi="Palatino Linotype" w:cs="Arial"/>
          <w:color w:val="000000"/>
        </w:rPr>
      </w:pPr>
    </w:p>
    <w:p w14:paraId="72C7146B" w14:textId="0F5575AC" w:rsidR="00255B79" w:rsidRPr="00066EDF" w:rsidRDefault="00050F01" w:rsidP="00255B79">
      <w:pPr>
        <w:autoSpaceDE w:val="0"/>
        <w:autoSpaceDN w:val="0"/>
        <w:adjustRightInd w:val="0"/>
        <w:spacing w:after="0" w:line="360" w:lineRule="auto"/>
        <w:jc w:val="both"/>
        <w:rPr>
          <w:rFonts w:ascii="Palatino Linotype" w:hAnsi="Palatino Linotype" w:cs="Arial"/>
          <w:color w:val="000000"/>
          <w:sz w:val="24"/>
        </w:rPr>
      </w:pPr>
      <w:r w:rsidRPr="00066EDF">
        <w:rPr>
          <w:rFonts w:ascii="Palatino Linotype" w:hAnsi="Palatino Linotype" w:cs="Arial"/>
          <w:color w:val="000000"/>
          <w:sz w:val="24"/>
        </w:rPr>
        <w:t>Lo anterior</w:t>
      </w:r>
      <w:r w:rsidR="00255B79" w:rsidRPr="00066EDF">
        <w:rPr>
          <w:rFonts w:ascii="Palatino Linotype" w:hAnsi="Palatino Linotype" w:cs="Arial"/>
          <w:color w:val="000000"/>
          <w:sz w:val="24"/>
        </w:rPr>
        <w:t>, de conformidad con las siguientes imágenes:</w:t>
      </w:r>
    </w:p>
    <w:p w14:paraId="353C2B8A" w14:textId="1C700BF6" w:rsidR="003D0AAB" w:rsidRPr="00066EDF" w:rsidRDefault="00050F01" w:rsidP="003900C6">
      <w:pPr>
        <w:autoSpaceDE w:val="0"/>
        <w:autoSpaceDN w:val="0"/>
        <w:adjustRightInd w:val="0"/>
        <w:spacing w:after="0" w:line="360" w:lineRule="auto"/>
        <w:jc w:val="both"/>
        <w:rPr>
          <w:rFonts w:ascii="Palatino Linotype" w:hAnsi="Palatino Linotype" w:cs="Arial"/>
          <w:sz w:val="24"/>
          <w:szCs w:val="24"/>
        </w:rPr>
      </w:pPr>
      <w:r w:rsidRPr="00066EDF">
        <w:rPr>
          <w:rFonts w:ascii="Palatino Linotype" w:hAnsi="Palatino Linotype" w:cs="Arial"/>
          <w:noProof/>
          <w:sz w:val="24"/>
          <w:szCs w:val="24"/>
          <w:lang w:eastAsia="es-MX"/>
        </w:rPr>
        <mc:AlternateContent>
          <mc:Choice Requires="wps">
            <w:drawing>
              <wp:anchor distT="0" distB="0" distL="114300" distR="114300" simplePos="0" relativeHeight="251682816" behindDoc="0" locked="0" layoutInCell="1" allowOverlap="1" wp14:anchorId="1187A234" wp14:editId="5A53B714">
                <wp:simplePos x="0" y="0"/>
                <wp:positionH relativeFrom="column">
                  <wp:posOffset>33048</wp:posOffset>
                </wp:positionH>
                <wp:positionV relativeFrom="paragraph">
                  <wp:posOffset>91302</wp:posOffset>
                </wp:positionV>
                <wp:extent cx="5669280" cy="4778734"/>
                <wp:effectExtent l="19050" t="19050" r="26670" b="22225"/>
                <wp:wrapNone/>
                <wp:docPr id="34" name="Conector recto 34"/>
                <wp:cNvGraphicFramePr/>
                <a:graphic xmlns:a="http://schemas.openxmlformats.org/drawingml/2006/main">
                  <a:graphicData uri="http://schemas.microsoft.com/office/word/2010/wordprocessingShape">
                    <wps:wsp>
                      <wps:cNvCnPr/>
                      <wps:spPr>
                        <a:xfrm>
                          <a:off x="0" y="0"/>
                          <a:ext cx="5669280" cy="477873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7E672" id="Conector recto 3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7.2pt" to="449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" strokecolor="#5b9bd5 [3204]" strokeweight="2.25pt">
                <v:stroke joinstyle="miter"/>
              </v:line>
            </w:pict>
          </mc:Fallback>
        </mc:AlternateContent>
      </w:r>
    </w:p>
    <w:p w14:paraId="605F0A59"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391CE188"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2404F925"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6DD6D901"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664FF006"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23B80F57"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67314B6E"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69279818"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2F02C875" w14:textId="0C2D3F1F" w:rsidR="003D0AAB" w:rsidRPr="00066EDF" w:rsidRDefault="00050F01" w:rsidP="003900C6">
      <w:pPr>
        <w:autoSpaceDE w:val="0"/>
        <w:autoSpaceDN w:val="0"/>
        <w:adjustRightInd w:val="0"/>
        <w:spacing w:after="0" w:line="360" w:lineRule="auto"/>
        <w:jc w:val="both"/>
        <w:rPr>
          <w:rFonts w:ascii="Palatino Linotype" w:hAnsi="Palatino Linotype" w:cs="Arial"/>
          <w:sz w:val="24"/>
          <w:szCs w:val="24"/>
        </w:rPr>
      </w:pPr>
      <w:r w:rsidRPr="00066EDF">
        <w:rPr>
          <w:rFonts w:ascii="Palatino Linotype" w:hAnsi="Palatino Linotype" w:cs="Arial"/>
          <w:noProof/>
          <w:sz w:val="24"/>
          <w:szCs w:val="24"/>
          <w:lang w:eastAsia="es-MX"/>
        </w:rPr>
        <w:lastRenderedPageBreak/>
        <mc:AlternateContent>
          <mc:Choice Requires="wps">
            <w:drawing>
              <wp:anchor distT="0" distB="0" distL="114300" distR="114300" simplePos="0" relativeHeight="251683840" behindDoc="0" locked="0" layoutInCell="1" allowOverlap="1" wp14:anchorId="28D375C7" wp14:editId="650B6C12">
                <wp:simplePos x="0" y="0"/>
                <wp:positionH relativeFrom="column">
                  <wp:posOffset>609676</wp:posOffset>
                </wp:positionH>
                <wp:positionV relativeFrom="paragraph">
                  <wp:posOffset>4488586</wp:posOffset>
                </wp:positionV>
                <wp:extent cx="4718304" cy="1623975"/>
                <wp:effectExtent l="19050" t="19050" r="25400" b="14605"/>
                <wp:wrapNone/>
                <wp:docPr id="37" name="Rectángulo 37"/>
                <wp:cNvGraphicFramePr/>
                <a:graphic xmlns:a="http://schemas.openxmlformats.org/drawingml/2006/main">
                  <a:graphicData uri="http://schemas.microsoft.com/office/word/2010/wordprocessingShape">
                    <wps:wsp>
                      <wps:cNvSpPr/>
                      <wps:spPr>
                        <a:xfrm>
                          <a:off x="0" y="0"/>
                          <a:ext cx="4718304" cy="1623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B8359" id="Rectángulo 37" o:spid="_x0000_s1026" style="position:absolute;margin-left:48pt;margin-top:353.45pt;width:371.5pt;height:12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" filled="f" strokecolor="red" strokeweight="2.25pt"/>
            </w:pict>
          </mc:Fallback>
        </mc:AlternateContent>
      </w:r>
      <w:r w:rsidR="00E806CE">
        <w:rPr>
          <w:rFonts w:ascii="Palatino Linotype" w:hAnsi="Palatino Linotype" w:cs="Arial"/>
          <w:noProof/>
          <w:sz w:val="24"/>
          <w:szCs w:val="24"/>
          <w:lang w:eastAsia="es-MX"/>
        </w:rPr>
        <w:drawing>
          <wp:inline distT="0" distB="0" distL="0" distR="0" wp14:anchorId="07AE2A1C" wp14:editId="600A74BC">
            <wp:extent cx="5760720" cy="71323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132320"/>
                    </a:xfrm>
                    <a:prstGeom prst="rect">
                      <a:avLst/>
                    </a:prstGeom>
                    <a:noFill/>
                    <a:ln>
                      <a:noFill/>
                    </a:ln>
                  </pic:spPr>
                </pic:pic>
              </a:graphicData>
            </a:graphic>
          </wp:inline>
        </w:drawing>
      </w:r>
    </w:p>
    <w:p w14:paraId="438E748B" w14:textId="4B19BFAD" w:rsidR="00050F01" w:rsidRPr="00066EDF" w:rsidRDefault="00050F01" w:rsidP="003900C6">
      <w:pPr>
        <w:autoSpaceDE w:val="0"/>
        <w:autoSpaceDN w:val="0"/>
        <w:adjustRightInd w:val="0"/>
        <w:spacing w:after="0" w:line="360" w:lineRule="auto"/>
        <w:jc w:val="both"/>
        <w:rPr>
          <w:rFonts w:ascii="Palatino Linotype" w:hAnsi="Palatino Linotype" w:cs="Arial"/>
          <w:sz w:val="24"/>
          <w:szCs w:val="24"/>
        </w:rPr>
      </w:pPr>
      <w:r w:rsidRPr="00066EDF">
        <w:rPr>
          <w:rFonts w:ascii="Palatino Linotype" w:hAnsi="Palatino Linotype" w:cs="Arial"/>
          <w:noProof/>
          <w:sz w:val="24"/>
          <w:szCs w:val="24"/>
          <w:lang w:eastAsia="es-MX"/>
        </w:rPr>
        <w:lastRenderedPageBreak/>
        <mc:AlternateContent>
          <mc:Choice Requires="wps">
            <w:drawing>
              <wp:anchor distT="0" distB="0" distL="114300" distR="114300" simplePos="0" relativeHeight="251684864" behindDoc="0" locked="0" layoutInCell="1" allowOverlap="1" wp14:anchorId="351F725F" wp14:editId="635DE133">
                <wp:simplePos x="0" y="0"/>
                <wp:positionH relativeFrom="column">
                  <wp:posOffset>573100</wp:posOffset>
                </wp:positionH>
                <wp:positionV relativeFrom="paragraph">
                  <wp:posOffset>2586634</wp:posOffset>
                </wp:positionV>
                <wp:extent cx="4762195" cy="2333549"/>
                <wp:effectExtent l="19050" t="19050" r="19685" b="10160"/>
                <wp:wrapNone/>
                <wp:docPr id="39" name="Rectángulo 39"/>
                <wp:cNvGraphicFramePr/>
                <a:graphic xmlns:a="http://schemas.openxmlformats.org/drawingml/2006/main">
                  <a:graphicData uri="http://schemas.microsoft.com/office/word/2010/wordprocessingShape">
                    <wps:wsp>
                      <wps:cNvSpPr/>
                      <wps:spPr>
                        <a:xfrm>
                          <a:off x="0" y="0"/>
                          <a:ext cx="4762195" cy="23335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F6A9F" id="Rectángulo 39" o:spid="_x0000_s1026" style="position:absolute;margin-left:45.15pt;margin-top:203.65pt;width:375pt;height:18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" filled="f" strokecolor="red" strokeweight="2.25pt"/>
            </w:pict>
          </mc:Fallback>
        </mc:AlternateContent>
      </w:r>
      <w:r w:rsidRPr="00066EDF">
        <w:rPr>
          <w:rFonts w:ascii="Palatino Linotype" w:hAnsi="Palatino Linotype" w:cs="Arial"/>
          <w:noProof/>
          <w:sz w:val="24"/>
          <w:szCs w:val="24"/>
          <w:lang w:eastAsia="es-MX"/>
        </w:rPr>
        <w:drawing>
          <wp:inline distT="0" distB="0" distL="0" distR="0" wp14:anchorId="1C210F23" wp14:editId="38EB1DAB">
            <wp:extent cx="5760424" cy="726399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60" cy="7266813"/>
                    </a:xfrm>
                    <a:prstGeom prst="rect">
                      <a:avLst/>
                    </a:prstGeom>
                    <a:noFill/>
                    <a:ln>
                      <a:noFill/>
                    </a:ln>
                  </pic:spPr>
                </pic:pic>
              </a:graphicData>
            </a:graphic>
          </wp:inline>
        </w:drawing>
      </w:r>
    </w:p>
    <w:p w14:paraId="22481487" w14:textId="3711319F" w:rsidR="003D0AAB" w:rsidRPr="00066EDF" w:rsidRDefault="00050F01" w:rsidP="003900C6">
      <w:pPr>
        <w:autoSpaceDE w:val="0"/>
        <w:autoSpaceDN w:val="0"/>
        <w:adjustRightInd w:val="0"/>
        <w:spacing w:after="0" w:line="360" w:lineRule="auto"/>
        <w:jc w:val="both"/>
        <w:rPr>
          <w:rFonts w:ascii="Palatino Linotype" w:hAnsi="Palatino Linotype" w:cs="Arial"/>
          <w:sz w:val="24"/>
          <w:szCs w:val="24"/>
        </w:rPr>
      </w:pPr>
      <w:r w:rsidRPr="00066EDF">
        <w:rPr>
          <w:rFonts w:ascii="Palatino Linotype" w:hAnsi="Palatino Linotype" w:cs="Arial"/>
          <w:noProof/>
          <w:sz w:val="24"/>
          <w:szCs w:val="24"/>
          <w:lang w:eastAsia="es-MX"/>
        </w:rPr>
        <w:lastRenderedPageBreak/>
        <mc:AlternateContent>
          <mc:Choice Requires="wps">
            <w:drawing>
              <wp:anchor distT="0" distB="0" distL="114300" distR="114300" simplePos="0" relativeHeight="251685888" behindDoc="0" locked="0" layoutInCell="1" allowOverlap="1" wp14:anchorId="29A984CB" wp14:editId="32E18032">
                <wp:simplePos x="0" y="0"/>
                <wp:positionH relativeFrom="column">
                  <wp:posOffset>638936</wp:posOffset>
                </wp:positionH>
                <wp:positionV relativeFrom="paragraph">
                  <wp:posOffset>779780</wp:posOffset>
                </wp:positionV>
                <wp:extent cx="4710481" cy="1748333"/>
                <wp:effectExtent l="19050" t="19050" r="13970" b="23495"/>
                <wp:wrapNone/>
                <wp:docPr id="41" name="Rectángulo 41"/>
                <wp:cNvGraphicFramePr/>
                <a:graphic xmlns:a="http://schemas.openxmlformats.org/drawingml/2006/main">
                  <a:graphicData uri="http://schemas.microsoft.com/office/word/2010/wordprocessingShape">
                    <wps:wsp>
                      <wps:cNvSpPr/>
                      <wps:spPr>
                        <a:xfrm>
                          <a:off x="0" y="0"/>
                          <a:ext cx="4710481" cy="17483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624126" id="Rectángulo 41" o:spid="_x0000_s1026" style="position:absolute;margin-left:50.3pt;margin-top:61.4pt;width:370.9pt;height:137.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" filled="f" strokecolor="red" strokeweight="2.25pt"/>
            </w:pict>
          </mc:Fallback>
        </mc:AlternateContent>
      </w:r>
      <w:r w:rsidRPr="00066EDF">
        <w:rPr>
          <w:rFonts w:ascii="Palatino Linotype" w:hAnsi="Palatino Linotype" w:cs="Arial"/>
          <w:noProof/>
          <w:sz w:val="24"/>
          <w:szCs w:val="24"/>
          <w:lang w:eastAsia="es-MX"/>
        </w:rPr>
        <w:drawing>
          <wp:inline distT="0" distB="0" distL="0" distR="0" wp14:anchorId="5DB16A5A" wp14:editId="3FDAAF93">
            <wp:extent cx="5760085" cy="414040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1282" b="42899"/>
                    <a:stretch/>
                  </pic:blipFill>
                  <pic:spPr bwMode="auto">
                    <a:xfrm>
                      <a:off x="0" y="0"/>
                      <a:ext cx="5760720" cy="4140859"/>
                    </a:xfrm>
                    <a:prstGeom prst="rect">
                      <a:avLst/>
                    </a:prstGeom>
                    <a:noFill/>
                    <a:ln>
                      <a:noFill/>
                    </a:ln>
                    <a:extLst>
                      <a:ext uri="{53640926-AAD7-44D8-BBD7-CCE9431645EC}">
                        <a14:shadowObscured xmlns:a14="http://schemas.microsoft.com/office/drawing/2010/main"/>
                      </a:ext>
                    </a:extLst>
                  </pic:spPr>
                </pic:pic>
              </a:graphicData>
            </a:graphic>
          </wp:inline>
        </w:drawing>
      </w:r>
    </w:p>
    <w:p w14:paraId="4248494C" w14:textId="77777777" w:rsidR="003D0AAB" w:rsidRPr="00066EDF" w:rsidRDefault="003D0AAB" w:rsidP="006B0777">
      <w:pPr>
        <w:pStyle w:val="Sinespaciado"/>
      </w:pPr>
    </w:p>
    <w:p w14:paraId="4A7317AC" w14:textId="6526A6CA" w:rsidR="002B365B" w:rsidRPr="00066EDF" w:rsidRDefault="002B365B" w:rsidP="002B365B">
      <w:pPr>
        <w:spacing w:line="360" w:lineRule="auto"/>
        <w:jc w:val="both"/>
        <w:rPr>
          <w:rFonts w:ascii="Palatino Linotype" w:hAnsi="Palatino Linotype"/>
          <w:sz w:val="24"/>
        </w:rPr>
      </w:pPr>
      <w:r w:rsidRPr="00066EDF">
        <w:rPr>
          <w:rFonts w:ascii="Palatino Linotype" w:hAnsi="Palatino Linotype"/>
          <w:sz w:val="24"/>
        </w:rPr>
        <w:t>Visto lo anterior, y aunado a lo que establece la Ley de Transparencia y Acceso a la Información Pública del Estado de México y Municipios que indica:</w:t>
      </w:r>
    </w:p>
    <w:p w14:paraId="3C600FEE" w14:textId="77777777" w:rsidR="002B365B" w:rsidRPr="00066EDF" w:rsidRDefault="002B365B" w:rsidP="002B365B">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066EDF">
        <w:rPr>
          <w:rFonts w:ascii="Palatino Linotype" w:hAnsi="Palatino Linotype"/>
          <w:b/>
          <w:i/>
          <w:sz w:val="22"/>
          <w:szCs w:val="22"/>
        </w:rPr>
        <w:t>“Artículo 3.</w:t>
      </w:r>
      <w:r w:rsidRPr="00066EDF">
        <w:rPr>
          <w:rFonts w:ascii="Palatino Linotype" w:hAnsi="Palatino Linotype"/>
          <w:i/>
          <w:sz w:val="22"/>
          <w:szCs w:val="22"/>
        </w:rPr>
        <w:t xml:space="preserve"> Para los efectos de la presente Ley se entenderá por:</w:t>
      </w:r>
    </w:p>
    <w:p w14:paraId="314DE7FA" w14:textId="14CEF98C" w:rsidR="002B365B" w:rsidRPr="00066EDF" w:rsidRDefault="002B365B" w:rsidP="002B365B">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066EDF">
        <w:rPr>
          <w:rFonts w:ascii="Palatino Linotype" w:hAnsi="Palatino Linotype"/>
          <w:b/>
          <w:i/>
          <w:sz w:val="22"/>
          <w:szCs w:val="22"/>
        </w:rPr>
        <w:t>XI.</w:t>
      </w:r>
      <w:r w:rsidRPr="00066EDF">
        <w:rPr>
          <w:rFonts w:ascii="Palatino Linotype" w:hAnsi="Palatino Linotype"/>
          <w:i/>
          <w:sz w:val="22"/>
          <w:szCs w:val="22"/>
        </w:rPr>
        <w:t xml:space="preserve"> </w:t>
      </w:r>
      <w:r w:rsidRPr="00066EDF">
        <w:rPr>
          <w:rFonts w:ascii="Palatino Linotype" w:hAnsi="Palatino Linotype"/>
          <w:b/>
          <w:i/>
          <w:sz w:val="22"/>
          <w:szCs w:val="22"/>
        </w:rPr>
        <w:t>Documento:</w:t>
      </w:r>
      <w:r w:rsidRPr="00066EDF">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4C923FC" w14:textId="77777777" w:rsidR="002B365B" w:rsidRPr="00066EDF" w:rsidRDefault="002B365B" w:rsidP="002B365B">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066EDF">
        <w:rPr>
          <w:rFonts w:ascii="Palatino Linotype" w:hAnsi="Palatino Linotype"/>
          <w:b/>
          <w:i/>
          <w:sz w:val="22"/>
          <w:szCs w:val="22"/>
        </w:rPr>
        <w:t>Artículo 4.</w:t>
      </w:r>
      <w:r w:rsidRPr="00066EDF">
        <w:rPr>
          <w:rFonts w:ascii="Palatino Linotype" w:hAnsi="Palatino Linotype"/>
          <w:i/>
          <w:sz w:val="22"/>
          <w:szCs w:val="22"/>
        </w:rPr>
        <w:t xml:space="preserve"> El derecho humano de acceso a la información pública es la prerrogativa de las </w:t>
      </w:r>
      <w:r w:rsidRPr="00066EDF">
        <w:rPr>
          <w:rFonts w:ascii="Palatino Linotype" w:hAnsi="Palatino Linotype"/>
          <w:i/>
          <w:sz w:val="22"/>
          <w:szCs w:val="22"/>
        </w:rPr>
        <w:lastRenderedPageBreak/>
        <w:t>personas para buscar, difundir, investigar, recabar, recibir y solicitar información pública, sin necesidad de acreditar personalidad ni interés jurídico.</w:t>
      </w:r>
    </w:p>
    <w:p w14:paraId="03763CF0" w14:textId="77777777" w:rsidR="002B365B" w:rsidRPr="00066EDF" w:rsidRDefault="002B365B" w:rsidP="002B365B">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066EDF">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CEDA47" w14:textId="77777777" w:rsidR="002B365B" w:rsidRPr="00066EDF" w:rsidRDefault="002B365B" w:rsidP="002B365B">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066ED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17FD811" w14:textId="650E3785" w:rsidR="002B365B" w:rsidRPr="00066EDF" w:rsidRDefault="002B365B" w:rsidP="002B365B">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066EDF">
        <w:rPr>
          <w:rFonts w:ascii="Palatino Linotype" w:hAnsi="Palatino Linotype"/>
          <w:i/>
          <w:sz w:val="22"/>
          <w:szCs w:val="22"/>
        </w:rPr>
        <w:t>(…)</w:t>
      </w:r>
    </w:p>
    <w:p w14:paraId="02B52A12" w14:textId="1E98A85E" w:rsidR="002B365B" w:rsidRPr="00066EDF" w:rsidRDefault="002B365B" w:rsidP="002B365B">
      <w:pPr>
        <w:pStyle w:val="Prrafodelista"/>
        <w:widowControl w:val="0"/>
        <w:autoSpaceDE w:val="0"/>
        <w:autoSpaceDN w:val="0"/>
        <w:adjustRightInd w:val="0"/>
        <w:spacing w:before="240" w:after="240"/>
        <w:ind w:left="567" w:right="616"/>
        <w:jc w:val="both"/>
        <w:rPr>
          <w:rFonts w:ascii="Palatino Linotype" w:hAnsi="Palatino Linotype"/>
          <w:i/>
          <w:sz w:val="22"/>
          <w:szCs w:val="22"/>
        </w:rPr>
      </w:pPr>
      <w:r w:rsidRPr="00066EDF">
        <w:rPr>
          <w:rFonts w:ascii="Palatino Linotype" w:hAnsi="Palatino Linotype"/>
          <w:b/>
          <w:i/>
          <w:sz w:val="22"/>
          <w:szCs w:val="22"/>
        </w:rPr>
        <w:t>Artículo 12.</w:t>
      </w:r>
      <w:r w:rsidRPr="00066EDF">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7B1BB619" w14:textId="77777777" w:rsidR="002B365B" w:rsidRPr="00066EDF" w:rsidRDefault="002B365B" w:rsidP="002B365B">
      <w:pPr>
        <w:pStyle w:val="Prrafodelista"/>
        <w:widowControl w:val="0"/>
        <w:autoSpaceDE w:val="0"/>
        <w:autoSpaceDN w:val="0"/>
        <w:adjustRightInd w:val="0"/>
        <w:spacing w:before="240" w:after="240"/>
        <w:ind w:left="567" w:right="616"/>
        <w:jc w:val="both"/>
        <w:rPr>
          <w:rFonts w:ascii="Palatino Linotype" w:hAnsi="Palatino Linotype"/>
          <w:b/>
          <w:i/>
          <w:sz w:val="22"/>
          <w:szCs w:val="22"/>
        </w:rPr>
      </w:pPr>
      <w:r w:rsidRPr="00066ED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66EDF">
        <w:rPr>
          <w:rFonts w:ascii="Palatino Linotype" w:hAnsi="Palatino Linotype"/>
          <w:b/>
          <w:i/>
          <w:sz w:val="22"/>
          <w:szCs w:val="22"/>
        </w:rPr>
        <w:t xml:space="preserve">” </w:t>
      </w:r>
      <w:r w:rsidRPr="00066EDF">
        <w:rPr>
          <w:rFonts w:ascii="Palatino Linotype" w:hAnsi="Palatino Linotype"/>
          <w:i/>
          <w:sz w:val="22"/>
          <w:szCs w:val="22"/>
        </w:rPr>
        <w:t>(sic)</w:t>
      </w:r>
    </w:p>
    <w:p w14:paraId="7125DAD0" w14:textId="77777777" w:rsidR="002B365B" w:rsidRPr="00066EDF" w:rsidRDefault="002B365B" w:rsidP="002B365B">
      <w:pPr>
        <w:spacing w:before="240" w:after="240" w:line="360" w:lineRule="auto"/>
        <w:jc w:val="both"/>
        <w:rPr>
          <w:rFonts w:ascii="Palatino Linotype" w:eastAsia="Times New Roman" w:hAnsi="Palatino Linotype"/>
          <w:sz w:val="12"/>
          <w:lang w:eastAsia="es-MX"/>
        </w:rPr>
      </w:pPr>
    </w:p>
    <w:p w14:paraId="54484689" w14:textId="77777777" w:rsidR="002B365B" w:rsidRPr="00066EDF" w:rsidRDefault="002B365B" w:rsidP="002B365B">
      <w:pPr>
        <w:spacing w:before="240" w:after="240" w:line="360" w:lineRule="auto"/>
        <w:jc w:val="both"/>
        <w:rPr>
          <w:rFonts w:ascii="Palatino Linotype" w:hAnsi="Palatino Linotype" w:cs="Arial"/>
          <w:sz w:val="24"/>
        </w:rPr>
      </w:pPr>
      <w:r w:rsidRPr="00066EDF">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w:t>
      </w:r>
      <w:r w:rsidRPr="00066EDF">
        <w:rPr>
          <w:rFonts w:ascii="Palatino Linotype" w:hAnsi="Palatino Linotype" w:cs="Arial"/>
          <w:sz w:val="24"/>
        </w:rPr>
        <w:lastRenderedPageBreak/>
        <w:t>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73C6E20A" w14:textId="77777777" w:rsidR="002B365B" w:rsidRPr="00066EDF" w:rsidRDefault="002B365B" w:rsidP="002B365B">
      <w:pPr>
        <w:spacing w:before="240" w:after="240" w:line="360" w:lineRule="auto"/>
        <w:jc w:val="both"/>
        <w:rPr>
          <w:rFonts w:ascii="Palatino Linotype" w:hAnsi="Palatino Linotype" w:cs="Arial"/>
          <w:sz w:val="2"/>
        </w:rPr>
      </w:pPr>
    </w:p>
    <w:p w14:paraId="19A98A6A" w14:textId="77777777" w:rsidR="002B365B" w:rsidRPr="00066EDF" w:rsidRDefault="002B365B" w:rsidP="002B365B">
      <w:pPr>
        <w:pStyle w:val="Textoindependiente2"/>
        <w:spacing w:before="240" w:after="240" w:line="360" w:lineRule="auto"/>
        <w:jc w:val="both"/>
        <w:rPr>
          <w:rFonts w:ascii="Palatino Linotype" w:eastAsia="Calibri" w:hAnsi="Palatino Linotype" w:cs="Arial"/>
        </w:rPr>
      </w:pPr>
      <w:r w:rsidRPr="00066EDF">
        <w:rPr>
          <w:rFonts w:ascii="Palatino Linotype" w:eastAsia="Calibri" w:hAnsi="Palatino Linotype" w:cs="Arial"/>
        </w:rPr>
        <w:t>Así también, se dispone que</w:t>
      </w:r>
      <w:r w:rsidRPr="00066EDF">
        <w:rPr>
          <w:rFonts w:ascii="Palatino Linotype" w:hAnsi="Palatino Linotype"/>
        </w:rPr>
        <w:t xml:space="preserve"> </w:t>
      </w:r>
      <w:r w:rsidRPr="00066EDF">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B5B7D13" w14:textId="77777777" w:rsidR="002B365B" w:rsidRPr="00066EDF" w:rsidRDefault="002B365B" w:rsidP="002B365B">
      <w:pPr>
        <w:pStyle w:val="Sinespaciado"/>
        <w:rPr>
          <w:rFonts w:eastAsia="Calibri"/>
          <w:sz w:val="10"/>
        </w:rPr>
      </w:pPr>
    </w:p>
    <w:p w14:paraId="3D7FAC24" w14:textId="4D7970AE" w:rsidR="002B365B" w:rsidRPr="00066EDF" w:rsidRDefault="002B365B" w:rsidP="002B365B">
      <w:pPr>
        <w:pStyle w:val="Textoindependiente2"/>
        <w:spacing w:before="240" w:after="240" w:line="360" w:lineRule="auto"/>
        <w:jc w:val="both"/>
        <w:rPr>
          <w:rFonts w:ascii="Palatino Linotype" w:eastAsia="Calibri" w:hAnsi="Palatino Linotype" w:cs="Arial"/>
        </w:rPr>
      </w:pPr>
      <w:r w:rsidRPr="00066EDF">
        <w:rPr>
          <w:rFonts w:ascii="Palatino Linotype" w:hAnsi="Palatino Linotype"/>
          <w:color w:val="222222"/>
        </w:rPr>
        <w:t>En este sentido, debe dejarse claro que al haber existido un pronunciamiento por parte del </w:t>
      </w:r>
      <w:r w:rsidRPr="00066EDF">
        <w:rPr>
          <w:rFonts w:ascii="Palatino Linotype" w:hAnsi="Palatino Linotype"/>
          <w:b/>
          <w:bCs/>
          <w:color w:val="222222"/>
        </w:rPr>
        <w:t>Sujeto Obligado</w:t>
      </w:r>
      <w:r w:rsidRPr="00066EDF">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65FBC0E9" w14:textId="77777777" w:rsidR="002B365B" w:rsidRPr="00066EDF" w:rsidRDefault="002B365B" w:rsidP="002B365B">
      <w:pPr>
        <w:shd w:val="clear" w:color="auto" w:fill="FFFFFF"/>
        <w:spacing w:line="221" w:lineRule="atLeast"/>
        <w:ind w:left="851" w:right="1276"/>
        <w:jc w:val="both"/>
        <w:rPr>
          <w:color w:val="222222"/>
        </w:rPr>
      </w:pPr>
      <w:r w:rsidRPr="00066EDF">
        <w:rPr>
          <w:rFonts w:ascii="Palatino Linotype" w:hAnsi="Palatino Linotype"/>
          <w:i/>
          <w:iCs/>
          <w:color w:val="222222"/>
        </w:rPr>
        <w:t>“</w:t>
      </w:r>
      <w:r w:rsidRPr="00066EDF">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066EDF">
        <w:rPr>
          <w:rFonts w:ascii="Palatino Linotype" w:hAnsi="Palatino Linotype"/>
          <w:i/>
          <w:iCs/>
          <w:color w:val="222222"/>
        </w:rPr>
        <w:t xml:space="preserve"> El Instituto </w:t>
      </w:r>
      <w:r w:rsidRPr="00066EDF">
        <w:rPr>
          <w:rFonts w:ascii="Palatino Linotype" w:hAnsi="Palatino Linotype"/>
          <w:i/>
          <w:iCs/>
          <w:color w:val="222222"/>
        </w:rPr>
        <w:lastRenderedPageBreak/>
        <w:t>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AD34705" w14:textId="77777777" w:rsidR="002B365B" w:rsidRPr="00066EDF" w:rsidRDefault="002B365B" w:rsidP="002B365B">
      <w:pPr>
        <w:pStyle w:val="Sinespaciado"/>
        <w:rPr>
          <w:rFonts w:ascii="Palatino Linotype" w:eastAsiaTheme="minorHAnsi" w:hAnsi="Palatino Linotype" w:cs="Arial"/>
          <w:sz w:val="20"/>
          <w:szCs w:val="22"/>
          <w:lang w:eastAsia="en-US"/>
        </w:rPr>
      </w:pPr>
    </w:p>
    <w:p w14:paraId="7B8E9697" w14:textId="77777777" w:rsidR="007C6A67" w:rsidRPr="00066EDF" w:rsidRDefault="007C6A67" w:rsidP="007C6A67">
      <w:pPr>
        <w:spacing w:before="240" w:after="360" w:line="360" w:lineRule="auto"/>
        <w:ind w:right="51"/>
        <w:jc w:val="both"/>
        <w:rPr>
          <w:rFonts w:ascii="Palatino Linotype" w:hAnsi="Palatino Linotype"/>
          <w:sz w:val="24"/>
          <w:szCs w:val="24"/>
        </w:rPr>
      </w:pPr>
      <w:r w:rsidRPr="00066EDF">
        <w:rPr>
          <w:rFonts w:ascii="Palatino Linotype" w:hAnsi="Palatino Linotype" w:cs="Arial"/>
          <w:sz w:val="24"/>
          <w:szCs w:val="24"/>
        </w:rPr>
        <w:t xml:space="preserve">Ahora bien, el </w:t>
      </w:r>
      <w:r w:rsidRPr="00066EDF">
        <w:rPr>
          <w:rFonts w:ascii="Palatino Linotype" w:hAnsi="Palatino Linotype"/>
          <w:sz w:val="24"/>
          <w:szCs w:val="24"/>
        </w:rPr>
        <w:t xml:space="preserve">artículo 21, de la Constitución Política de los Estados Unidos Mexicanos establece </w:t>
      </w:r>
      <w:r w:rsidRPr="00066EDF">
        <w:rPr>
          <w:rFonts w:ascii="Palatino Linotype" w:hAnsi="Palatino Linotype"/>
          <w:b/>
          <w:sz w:val="24"/>
          <w:szCs w:val="24"/>
          <w:u w:val="single"/>
        </w:rPr>
        <w:t>las funciones de seguridad pública que le corresponden a los tres niveles de gobierno (Federal, Estatal y Municipal) en el ámbito de sus respectivas competencias; así dentro de las bases mínimas que deben de seguir los cuerpos de seguridad pública adscritos al Sistema Nacional de Seguridad Pública se destaca la elaboración de bases de datos criminalísticos y de personal para cada una de las instituciones de seguridad.</w:t>
      </w:r>
      <w:r w:rsidRPr="00066EDF">
        <w:rPr>
          <w:rFonts w:ascii="Palatino Linotype" w:hAnsi="Palatino Linotype"/>
          <w:sz w:val="24"/>
          <w:szCs w:val="24"/>
        </w:rPr>
        <w:t xml:space="preserve"> Esto con el fin de tener un panorama integral de los delitos que se cometen en cada jurisdicción y del personal con que se cuenta para combatirlos.</w:t>
      </w:r>
    </w:p>
    <w:p w14:paraId="28342A26" w14:textId="77777777" w:rsidR="007C6A67" w:rsidRPr="00066EDF" w:rsidRDefault="007C6A67" w:rsidP="007C6A67">
      <w:pPr>
        <w:spacing w:before="240" w:after="360" w:line="360" w:lineRule="auto"/>
        <w:ind w:right="51"/>
        <w:jc w:val="both"/>
        <w:rPr>
          <w:rFonts w:ascii="Palatino Linotype" w:hAnsi="Palatino Linotype"/>
          <w:sz w:val="24"/>
        </w:rPr>
      </w:pPr>
      <w:r w:rsidRPr="00066EDF">
        <w:rPr>
          <w:rFonts w:ascii="Palatino Linotype" w:hAnsi="Palatino Linotype"/>
          <w:sz w:val="24"/>
        </w:rPr>
        <w:t xml:space="preserve">Del mismo modo, la Ley General del Sistema Nacional de Seguridad Pública, reglamentaria del citado artículo, dispone las competencias que dicho Sistema Nacional tiene en materia de seguridad pública y sobre la creación de las </w:t>
      </w:r>
      <w:r w:rsidRPr="00066EDF">
        <w:rPr>
          <w:rFonts w:ascii="Palatino Linotype" w:hAnsi="Palatino Linotype"/>
          <w:b/>
          <w:sz w:val="24"/>
        </w:rPr>
        <w:t>bases de datos criminalísticos</w:t>
      </w:r>
      <w:r w:rsidRPr="00066EDF">
        <w:rPr>
          <w:rFonts w:ascii="Palatino Linotype" w:hAnsi="Palatino Linotype"/>
          <w:sz w:val="24"/>
        </w:rPr>
        <w:t xml:space="preserve"> y de personal, indicando que se entenderá por éstas </w:t>
      </w:r>
      <w:r w:rsidRPr="00066EDF">
        <w:rPr>
          <w:rFonts w:ascii="Palatino Linotype" w:hAnsi="Palatino Linotype"/>
          <w:sz w:val="24"/>
          <w:u w:val="single"/>
        </w:rPr>
        <w:t xml:space="preserve">las bases de datos nacionales y la información contenida en ellas, en materia de detenciones, </w:t>
      </w:r>
      <w:r w:rsidRPr="00066EDF">
        <w:rPr>
          <w:rFonts w:ascii="Palatino Linotype" w:hAnsi="Palatino Linotype"/>
          <w:sz w:val="24"/>
          <w:u w:val="single"/>
        </w:rPr>
        <w:lastRenderedPageBreak/>
        <w:t xml:space="preserve">información criminal, </w:t>
      </w:r>
      <w:r w:rsidRPr="00066EDF">
        <w:rPr>
          <w:rFonts w:ascii="Palatino Linotype" w:hAnsi="Palatino Linotype"/>
          <w:sz w:val="24"/>
        </w:rPr>
        <w:t>personal de seguridad pública, servicios de seguridad privada, armamento y equipo, vehículos, huellas dactilares, teléfonos celulares,</w:t>
      </w:r>
      <w:r w:rsidRPr="00066EDF">
        <w:rPr>
          <w:rFonts w:ascii="Palatino Linotype" w:hAnsi="Palatino Linotype"/>
          <w:sz w:val="24"/>
          <w:u w:val="single"/>
        </w:rPr>
        <w:t xml:space="preserve"> sentenciados y las demás necesarias para la operación del Sistema</w:t>
      </w:r>
      <w:r w:rsidRPr="00066EDF">
        <w:rPr>
          <w:rStyle w:val="Refdenotaalpie"/>
          <w:rFonts w:ascii="Palatino Linotype" w:hAnsi="Palatino Linotype"/>
          <w:sz w:val="24"/>
        </w:rPr>
        <w:footnoteReference w:id="2"/>
      </w:r>
      <w:r w:rsidRPr="00066EDF">
        <w:rPr>
          <w:rFonts w:ascii="Palatino Linotype" w:hAnsi="Palatino Linotype"/>
          <w:sz w:val="24"/>
        </w:rPr>
        <w:t>; asimismo, del texto de dicha normatividad se advierte lo siguiente:</w:t>
      </w:r>
    </w:p>
    <w:p w14:paraId="7441C10E" w14:textId="77777777" w:rsidR="007C6A67" w:rsidRPr="00066EDF" w:rsidRDefault="007C6A67" w:rsidP="00D215AA">
      <w:pPr>
        <w:spacing w:after="240" w:line="240" w:lineRule="auto"/>
        <w:ind w:left="567" w:right="51"/>
        <w:jc w:val="both"/>
        <w:rPr>
          <w:rFonts w:ascii="Palatino Linotype" w:hAnsi="Palatino Linotype" w:cs="Arial"/>
          <w:i/>
          <w:szCs w:val="20"/>
          <w:u w:val="single"/>
        </w:rPr>
      </w:pPr>
      <w:r w:rsidRPr="00066EDF">
        <w:rPr>
          <w:rFonts w:ascii="Palatino Linotype" w:hAnsi="Palatino Linotype" w:cs="Arial"/>
          <w:i/>
          <w:szCs w:val="20"/>
        </w:rPr>
        <w:t>“</w:t>
      </w:r>
      <w:r w:rsidRPr="00066EDF">
        <w:rPr>
          <w:rFonts w:ascii="Palatino Linotype" w:hAnsi="Palatino Linotype" w:cs="Arial"/>
          <w:b/>
          <w:i/>
          <w:szCs w:val="20"/>
        </w:rPr>
        <w:t xml:space="preserve">Artículo 1.- </w:t>
      </w:r>
      <w:r w:rsidRPr="00066EDF">
        <w:rPr>
          <w:rFonts w:ascii="Palatino Linotype" w:hAnsi="Palatino Linotype" w:cs="Arial"/>
          <w:i/>
          <w:szCs w:val="20"/>
        </w:rPr>
        <w:t xml:space="preserve">La presente Ley es reglamentaria del artículo 21 de la Constitución Política de los Estados Unidos Mexicanos en materia de Seguridad Pública y tiene por objeto regular la integración, organización y funcionamiento del Sistema Nacional de Seguridad Pública, </w:t>
      </w:r>
      <w:r w:rsidRPr="00066EDF">
        <w:rPr>
          <w:rFonts w:ascii="Palatino Linotype" w:hAnsi="Palatino Linotype" w:cs="Arial"/>
          <w:i/>
          <w:szCs w:val="20"/>
          <w:u w:val="single"/>
        </w:rPr>
        <w:t>así como establecer la distribución de competencias y las bases de coordinación entre la Federación, los Estados, el Distrito Federal y los Municipios, en esta materia.</w:t>
      </w:r>
    </w:p>
    <w:p w14:paraId="19981A58" w14:textId="77777777" w:rsidR="007C6A67" w:rsidRPr="00066EDF" w:rsidRDefault="007C6A67" w:rsidP="00D215AA">
      <w:pPr>
        <w:spacing w:after="240" w:line="240" w:lineRule="auto"/>
        <w:ind w:left="567" w:right="51"/>
        <w:jc w:val="both"/>
        <w:rPr>
          <w:rFonts w:ascii="Palatino Linotype" w:hAnsi="Palatino Linotype" w:cs="Arial"/>
          <w:i/>
          <w:szCs w:val="20"/>
        </w:rPr>
      </w:pPr>
      <w:r w:rsidRPr="00066EDF">
        <w:rPr>
          <w:rFonts w:ascii="Palatino Linotype" w:hAnsi="Palatino Linotype" w:cs="Arial"/>
          <w:i/>
          <w:szCs w:val="20"/>
        </w:rPr>
        <w:t>Sus disposiciones son de orden público e interés social y de observancia general en todo el territorio nacional.</w:t>
      </w:r>
    </w:p>
    <w:p w14:paraId="7B3756F1" w14:textId="77777777" w:rsidR="007C6A67" w:rsidRPr="00066EDF" w:rsidRDefault="007C6A67" w:rsidP="00D215AA">
      <w:pPr>
        <w:spacing w:after="240" w:line="240" w:lineRule="auto"/>
        <w:ind w:left="567" w:right="51"/>
        <w:jc w:val="both"/>
        <w:rPr>
          <w:rFonts w:ascii="Palatino Linotype" w:hAnsi="Palatino Linotype" w:cs="Arial"/>
          <w:i/>
          <w:szCs w:val="20"/>
          <w:u w:val="single"/>
        </w:rPr>
      </w:pPr>
      <w:r w:rsidRPr="00066EDF">
        <w:rPr>
          <w:rFonts w:ascii="Palatino Linotype" w:hAnsi="Palatino Linotype" w:cs="Arial"/>
          <w:b/>
          <w:i/>
          <w:szCs w:val="20"/>
        </w:rPr>
        <w:t xml:space="preserve">Artículo 5.- </w:t>
      </w:r>
      <w:r w:rsidRPr="00066EDF">
        <w:rPr>
          <w:rFonts w:ascii="Palatino Linotype" w:hAnsi="Palatino Linotype" w:cs="Arial"/>
          <w:i/>
          <w:szCs w:val="20"/>
          <w:u w:val="single"/>
        </w:rPr>
        <w:t>Para los efectos de esta Ley, se entenderá por:</w:t>
      </w:r>
    </w:p>
    <w:p w14:paraId="150F4581" w14:textId="5C666C64" w:rsidR="007C6A67" w:rsidRPr="00066EDF" w:rsidRDefault="00D215AA" w:rsidP="00D215AA">
      <w:pPr>
        <w:spacing w:after="240" w:line="240" w:lineRule="auto"/>
        <w:ind w:left="851" w:right="51"/>
        <w:jc w:val="both"/>
        <w:rPr>
          <w:rFonts w:ascii="Palatino Linotype" w:hAnsi="Palatino Linotype" w:cs="Arial"/>
          <w:i/>
          <w:szCs w:val="20"/>
        </w:rPr>
      </w:pPr>
      <w:r w:rsidRPr="00066EDF">
        <w:rPr>
          <w:rFonts w:ascii="Palatino Linotype" w:hAnsi="Palatino Linotype" w:cs="Arial"/>
          <w:i/>
          <w:szCs w:val="20"/>
        </w:rPr>
        <w:t>(</w:t>
      </w:r>
      <w:r w:rsidR="007C6A67" w:rsidRPr="00066EDF">
        <w:rPr>
          <w:rFonts w:ascii="Palatino Linotype" w:hAnsi="Palatino Linotype" w:cs="Arial"/>
          <w:i/>
          <w:szCs w:val="20"/>
        </w:rPr>
        <w:t>...</w:t>
      </w:r>
      <w:r w:rsidRPr="00066EDF">
        <w:rPr>
          <w:rFonts w:ascii="Palatino Linotype" w:hAnsi="Palatino Linotype" w:cs="Arial"/>
          <w:i/>
          <w:szCs w:val="20"/>
        </w:rPr>
        <w:t>)</w:t>
      </w:r>
    </w:p>
    <w:p w14:paraId="05EA1359" w14:textId="77777777" w:rsidR="007C6A67" w:rsidRPr="00066EDF" w:rsidRDefault="007C6A67" w:rsidP="00D215AA">
      <w:pPr>
        <w:spacing w:after="240" w:line="240" w:lineRule="auto"/>
        <w:ind w:left="851" w:right="51"/>
        <w:jc w:val="both"/>
        <w:rPr>
          <w:rFonts w:ascii="Palatino Linotype" w:hAnsi="Palatino Linotype" w:cs="Arial"/>
          <w:i/>
          <w:szCs w:val="20"/>
        </w:rPr>
      </w:pPr>
      <w:r w:rsidRPr="00066EDF">
        <w:rPr>
          <w:rFonts w:ascii="Palatino Linotype" w:hAnsi="Palatino Linotype" w:cs="Arial"/>
          <w:b/>
          <w:i/>
          <w:szCs w:val="20"/>
        </w:rPr>
        <w:t xml:space="preserve">VIII. </w:t>
      </w:r>
      <w:r w:rsidRPr="00066EDF">
        <w:rPr>
          <w:rFonts w:ascii="Palatino Linotype" w:hAnsi="Palatino Linotype" w:cs="Arial"/>
          <w:i/>
          <w:szCs w:val="20"/>
          <w:u w:val="single"/>
        </w:rPr>
        <w:t>Instituciones de Seguridad Pública:</w:t>
      </w:r>
      <w:r w:rsidRPr="00066EDF">
        <w:rPr>
          <w:rFonts w:ascii="Palatino Linotype" w:hAnsi="Palatino Linotype" w:cs="Arial"/>
          <w:i/>
          <w:szCs w:val="20"/>
        </w:rPr>
        <w:t xml:space="preserve"> a las Instituciones Policiales, de </w:t>
      </w:r>
      <w:r w:rsidRPr="00066EDF">
        <w:rPr>
          <w:rFonts w:ascii="Palatino Linotype" w:hAnsi="Palatino Linotype" w:cs="Arial"/>
          <w:i/>
          <w:szCs w:val="20"/>
          <w:u w:val="single"/>
        </w:rPr>
        <w:t>Procuración de Justicia</w:t>
      </w:r>
      <w:r w:rsidRPr="00066EDF">
        <w:rPr>
          <w:rFonts w:ascii="Palatino Linotype" w:hAnsi="Palatino Linotype" w:cs="Arial"/>
          <w:i/>
          <w:szCs w:val="20"/>
        </w:rPr>
        <w:t>, del Sistema Penitenciario y dependencias encargadas de la Seguridad Pública a nivel federal, local y municipal;</w:t>
      </w:r>
    </w:p>
    <w:p w14:paraId="7FF4FA9F" w14:textId="77777777" w:rsidR="007C6A67" w:rsidRPr="00066EDF" w:rsidRDefault="007C6A67" w:rsidP="00D215AA">
      <w:pPr>
        <w:spacing w:after="240" w:line="240" w:lineRule="auto"/>
        <w:ind w:left="567" w:right="51"/>
        <w:jc w:val="both"/>
        <w:rPr>
          <w:rFonts w:ascii="Palatino Linotype" w:hAnsi="Palatino Linotype" w:cs="Arial"/>
          <w:i/>
          <w:szCs w:val="20"/>
          <w:u w:val="single"/>
        </w:rPr>
      </w:pPr>
      <w:r w:rsidRPr="00066EDF">
        <w:rPr>
          <w:rFonts w:ascii="Palatino Linotype" w:hAnsi="Palatino Linotype" w:cs="Arial"/>
          <w:b/>
          <w:i/>
          <w:szCs w:val="20"/>
        </w:rPr>
        <w:t>Artículo 7.-</w:t>
      </w:r>
      <w:r w:rsidRPr="00066EDF">
        <w:rPr>
          <w:rFonts w:ascii="Palatino Linotype" w:hAnsi="Palatino Linotype" w:cs="Arial"/>
          <w:i/>
          <w:szCs w:val="20"/>
        </w:rPr>
        <w:t xml:space="preserve"> Conforme a las bases que establece el artículo 21 de la Constitución Política de los Estados Unidos Mexicanos, </w:t>
      </w:r>
      <w:r w:rsidRPr="00066EDF">
        <w:rPr>
          <w:rFonts w:ascii="Palatino Linotype" w:hAnsi="Palatino Linotype" w:cs="Arial"/>
          <w:i/>
          <w:szCs w:val="20"/>
          <w:u w:val="single"/>
        </w:rPr>
        <w:t>las Instituciones de Seguridad Pública de la Federación, el Distrito Federal, los Estados y los Municipios, en el ámbito de su competencia y en los términos de esta Ley, deberán coordinarse para:</w:t>
      </w:r>
    </w:p>
    <w:p w14:paraId="743F95ED" w14:textId="57AFC409" w:rsidR="007C6A67" w:rsidRPr="00066EDF" w:rsidRDefault="00D215AA" w:rsidP="00D215AA">
      <w:pPr>
        <w:spacing w:after="240" w:line="240" w:lineRule="auto"/>
        <w:ind w:left="567" w:right="51"/>
        <w:jc w:val="both"/>
        <w:rPr>
          <w:rFonts w:ascii="Palatino Linotype" w:hAnsi="Palatino Linotype" w:cs="Arial"/>
          <w:i/>
          <w:szCs w:val="20"/>
        </w:rPr>
      </w:pPr>
      <w:r w:rsidRPr="00066EDF">
        <w:rPr>
          <w:rFonts w:ascii="Palatino Linotype" w:hAnsi="Palatino Linotype" w:cs="Arial"/>
          <w:i/>
          <w:szCs w:val="20"/>
        </w:rPr>
        <w:t>(</w:t>
      </w:r>
      <w:r w:rsidR="007C6A67" w:rsidRPr="00066EDF">
        <w:rPr>
          <w:rFonts w:ascii="Palatino Linotype" w:hAnsi="Palatino Linotype" w:cs="Arial"/>
          <w:i/>
          <w:szCs w:val="20"/>
        </w:rPr>
        <w:t>...</w:t>
      </w:r>
      <w:r w:rsidRPr="00066EDF">
        <w:rPr>
          <w:rFonts w:ascii="Palatino Linotype" w:hAnsi="Palatino Linotype" w:cs="Arial"/>
          <w:i/>
          <w:szCs w:val="20"/>
        </w:rPr>
        <w:t>)</w:t>
      </w:r>
    </w:p>
    <w:p w14:paraId="4667A227" w14:textId="77777777" w:rsidR="007C6A67" w:rsidRPr="00066EDF" w:rsidRDefault="007C6A67" w:rsidP="00D215AA">
      <w:pPr>
        <w:spacing w:after="240" w:line="240" w:lineRule="auto"/>
        <w:ind w:left="851" w:right="51"/>
        <w:jc w:val="both"/>
        <w:rPr>
          <w:rFonts w:ascii="Palatino Linotype" w:hAnsi="Palatino Linotype" w:cs="Arial"/>
          <w:i/>
          <w:szCs w:val="20"/>
        </w:rPr>
      </w:pPr>
      <w:r w:rsidRPr="00066EDF">
        <w:rPr>
          <w:rFonts w:ascii="Palatino Linotype" w:hAnsi="Palatino Linotype" w:cs="Arial"/>
          <w:b/>
          <w:i/>
          <w:szCs w:val="20"/>
        </w:rPr>
        <w:t xml:space="preserve">IX. </w:t>
      </w:r>
      <w:r w:rsidRPr="00066EDF">
        <w:rPr>
          <w:rFonts w:ascii="Palatino Linotype" w:hAnsi="Palatino Linotype" w:cs="Arial"/>
          <w:i/>
          <w:szCs w:val="20"/>
          <w:u w:val="single"/>
        </w:rPr>
        <w:t>Establecer y controlar bases de datos criminalísticos</w:t>
      </w:r>
      <w:r w:rsidRPr="00066EDF">
        <w:rPr>
          <w:rFonts w:ascii="Palatino Linotype" w:hAnsi="Palatino Linotype" w:cs="Arial"/>
          <w:i/>
          <w:szCs w:val="20"/>
        </w:rPr>
        <w:t xml:space="preserve"> y de personal;</w:t>
      </w:r>
    </w:p>
    <w:p w14:paraId="10C49228" w14:textId="77777777" w:rsidR="007C6A67" w:rsidRPr="00066EDF" w:rsidRDefault="007C6A67" w:rsidP="00D215AA">
      <w:pPr>
        <w:spacing w:after="240" w:line="240" w:lineRule="auto"/>
        <w:ind w:left="567" w:right="51"/>
        <w:jc w:val="both"/>
        <w:rPr>
          <w:rFonts w:ascii="Palatino Linotype" w:hAnsi="Palatino Linotype" w:cs="Arial"/>
          <w:i/>
          <w:szCs w:val="20"/>
        </w:rPr>
      </w:pPr>
      <w:r w:rsidRPr="00066EDF">
        <w:rPr>
          <w:rFonts w:ascii="Palatino Linotype" w:hAnsi="Palatino Linotype" w:cs="Arial"/>
          <w:b/>
          <w:i/>
          <w:szCs w:val="20"/>
        </w:rPr>
        <w:t>Artículo 19.-</w:t>
      </w:r>
      <w:r w:rsidRPr="00066EDF">
        <w:rPr>
          <w:rFonts w:ascii="Palatino Linotype" w:hAnsi="Palatino Linotype" w:cs="Arial"/>
          <w:i/>
          <w:szCs w:val="20"/>
        </w:rPr>
        <w:t xml:space="preserve"> </w:t>
      </w:r>
      <w:r w:rsidRPr="00066EDF">
        <w:rPr>
          <w:rFonts w:ascii="Palatino Linotype" w:hAnsi="Palatino Linotype" w:cs="Arial"/>
          <w:i/>
          <w:szCs w:val="20"/>
          <w:u w:val="single"/>
        </w:rPr>
        <w:t>El Centro Nacional de Información será el responsable de la operación del Sistema Nacional de Información de Seguridad Pública</w:t>
      </w:r>
      <w:r w:rsidRPr="00066EDF">
        <w:rPr>
          <w:rFonts w:ascii="Palatino Linotype" w:hAnsi="Palatino Linotype" w:cs="Arial"/>
          <w:i/>
          <w:szCs w:val="20"/>
        </w:rPr>
        <w:t xml:space="preserve"> y tendrá, entre otras, las siguientes atribuciones:</w:t>
      </w:r>
    </w:p>
    <w:p w14:paraId="6027AFCB" w14:textId="77777777" w:rsidR="007C6A67" w:rsidRPr="00066EDF" w:rsidRDefault="007C6A67" w:rsidP="00D215AA">
      <w:pPr>
        <w:spacing w:after="240" w:line="240" w:lineRule="auto"/>
        <w:ind w:left="851" w:right="51"/>
        <w:jc w:val="both"/>
        <w:rPr>
          <w:rFonts w:ascii="Palatino Linotype" w:hAnsi="Palatino Linotype" w:cs="Arial"/>
          <w:i/>
          <w:szCs w:val="20"/>
        </w:rPr>
      </w:pPr>
      <w:r w:rsidRPr="00066EDF">
        <w:rPr>
          <w:rFonts w:ascii="Palatino Linotype" w:hAnsi="Palatino Linotype" w:cs="Arial"/>
          <w:b/>
          <w:i/>
          <w:szCs w:val="20"/>
        </w:rPr>
        <w:lastRenderedPageBreak/>
        <w:t>I.</w:t>
      </w:r>
      <w:r w:rsidRPr="00066EDF">
        <w:rPr>
          <w:rFonts w:ascii="Palatino Linotype" w:hAnsi="Palatino Linotype" w:cs="Arial"/>
          <w:i/>
          <w:szCs w:val="20"/>
        </w:rPr>
        <w:t xml:space="preserve"> </w:t>
      </w:r>
      <w:r w:rsidRPr="00066EDF">
        <w:rPr>
          <w:rFonts w:ascii="Palatino Linotype" w:hAnsi="Palatino Linotype" w:cs="Arial"/>
          <w:i/>
          <w:szCs w:val="20"/>
          <w:u w:val="single"/>
        </w:rPr>
        <w:t>Establecer, administrar y resguardar las bases de datos criminalísticos</w:t>
      </w:r>
      <w:r w:rsidRPr="00066EDF">
        <w:rPr>
          <w:rFonts w:ascii="Palatino Linotype" w:hAnsi="Palatino Linotype" w:cs="Arial"/>
          <w:i/>
          <w:szCs w:val="20"/>
        </w:rPr>
        <w:t xml:space="preserve"> y de personal del Sistema en términos que señale el reglamento;</w:t>
      </w:r>
    </w:p>
    <w:p w14:paraId="6D8FDF7A" w14:textId="77777777" w:rsidR="007C6A67" w:rsidRPr="00066EDF" w:rsidRDefault="007C6A67" w:rsidP="00D215AA">
      <w:pPr>
        <w:spacing w:after="240" w:line="240" w:lineRule="auto"/>
        <w:ind w:left="851" w:right="51"/>
        <w:jc w:val="both"/>
        <w:rPr>
          <w:rFonts w:ascii="Palatino Linotype" w:hAnsi="Palatino Linotype" w:cs="Arial"/>
          <w:i/>
          <w:szCs w:val="20"/>
        </w:rPr>
      </w:pPr>
      <w:r w:rsidRPr="00066EDF">
        <w:rPr>
          <w:rFonts w:ascii="Palatino Linotype" w:hAnsi="Palatino Linotype" w:cs="Arial"/>
          <w:b/>
          <w:i/>
          <w:szCs w:val="20"/>
        </w:rPr>
        <w:t>II.</w:t>
      </w:r>
      <w:r w:rsidRPr="00066EDF">
        <w:rPr>
          <w:rFonts w:ascii="Palatino Linotype" w:hAnsi="Palatino Linotype" w:cs="Arial"/>
          <w:i/>
          <w:szCs w:val="20"/>
        </w:rPr>
        <w:t xml:space="preserve"> Determinar los </w:t>
      </w:r>
      <w:r w:rsidRPr="00066EDF">
        <w:rPr>
          <w:rFonts w:ascii="Palatino Linotype" w:hAnsi="Palatino Linotype" w:cs="Arial"/>
          <w:i/>
          <w:szCs w:val="20"/>
          <w:u w:val="single"/>
        </w:rPr>
        <w:t>criterios técnicos y de homologación de las bases de datos</w:t>
      </w:r>
      <w:r w:rsidRPr="00066EDF">
        <w:rPr>
          <w:rFonts w:ascii="Palatino Linotype" w:hAnsi="Palatino Linotype" w:cs="Arial"/>
          <w:i/>
          <w:szCs w:val="20"/>
        </w:rPr>
        <w:t xml:space="preserve"> de los integrantes del Sistema;</w:t>
      </w:r>
    </w:p>
    <w:p w14:paraId="437D3844" w14:textId="77777777" w:rsidR="007C6A67" w:rsidRPr="00066EDF" w:rsidRDefault="007C6A67" w:rsidP="00D215AA">
      <w:pPr>
        <w:spacing w:after="240" w:line="240" w:lineRule="auto"/>
        <w:ind w:left="567" w:right="51"/>
        <w:jc w:val="both"/>
        <w:rPr>
          <w:rFonts w:ascii="Palatino Linotype" w:hAnsi="Palatino Linotype" w:cs="Arial"/>
          <w:i/>
        </w:rPr>
      </w:pPr>
      <w:r w:rsidRPr="00066EDF">
        <w:rPr>
          <w:rFonts w:ascii="Palatino Linotype" w:hAnsi="Palatino Linotype" w:cs="Arial"/>
          <w:b/>
          <w:i/>
        </w:rPr>
        <w:t>III.</w:t>
      </w:r>
      <w:r w:rsidRPr="00066EDF">
        <w:rPr>
          <w:rFonts w:ascii="Palatino Linotype" w:hAnsi="Palatino Linotype" w:cs="Arial"/>
          <w:i/>
        </w:rPr>
        <w:t xml:space="preserve"> Emitir los protocolos de interconexión, acceso y seguridad de estas bases de datos;</w:t>
      </w:r>
    </w:p>
    <w:p w14:paraId="35E466BD" w14:textId="77777777" w:rsidR="007C6A67" w:rsidRPr="00066EDF" w:rsidRDefault="007C6A67" w:rsidP="00D215AA">
      <w:pPr>
        <w:spacing w:after="240" w:line="240" w:lineRule="auto"/>
        <w:ind w:left="567" w:right="51"/>
        <w:jc w:val="both"/>
        <w:rPr>
          <w:rFonts w:ascii="Palatino Linotype" w:hAnsi="Palatino Linotype" w:cs="Arial"/>
          <w:b/>
          <w:i/>
        </w:rPr>
      </w:pPr>
      <w:r w:rsidRPr="00066EDF">
        <w:rPr>
          <w:rFonts w:ascii="Palatino Linotype" w:hAnsi="Palatino Linotype" w:cs="Arial"/>
          <w:b/>
          <w:i/>
        </w:rPr>
        <w:t xml:space="preserve">IV. </w:t>
      </w:r>
      <w:r w:rsidRPr="00066EDF">
        <w:rPr>
          <w:rFonts w:ascii="Palatino Linotype" w:hAnsi="Palatino Linotype" w:cs="Arial"/>
          <w:i/>
        </w:rPr>
        <w:t>Vigilar el cumplimiento de los criterios de acceso a la información y hacer del conocimiento de las instancias competentes cualquier irregularidad detectada;</w:t>
      </w:r>
    </w:p>
    <w:p w14:paraId="164638EE" w14:textId="77777777" w:rsidR="007C6A67" w:rsidRPr="00066EDF" w:rsidRDefault="007C6A67" w:rsidP="00D215AA">
      <w:pPr>
        <w:spacing w:after="240" w:line="240" w:lineRule="auto"/>
        <w:ind w:left="567" w:right="51"/>
        <w:jc w:val="both"/>
        <w:rPr>
          <w:rFonts w:ascii="Palatino Linotype" w:hAnsi="Palatino Linotype" w:cs="Arial"/>
          <w:b/>
          <w:i/>
        </w:rPr>
      </w:pPr>
      <w:r w:rsidRPr="00066EDF">
        <w:rPr>
          <w:rFonts w:ascii="Palatino Linotype" w:hAnsi="Palatino Linotype" w:cs="Arial"/>
          <w:b/>
          <w:i/>
        </w:rPr>
        <w:t xml:space="preserve">V. </w:t>
      </w:r>
      <w:r w:rsidRPr="00066EDF">
        <w:rPr>
          <w:rFonts w:ascii="Palatino Linotype" w:hAnsi="Palatino Linotype" w:cs="Arial"/>
          <w:b/>
          <w:i/>
          <w:u w:val="single"/>
        </w:rPr>
        <w:t>Colaborar con el Instituto Nacional de Información de Estadística y Geografía, en la integración de la estadística nacional en materia de seguridad pública, de conformidad con la Ley de la materia</w:t>
      </w:r>
      <w:r w:rsidRPr="00066EDF">
        <w:rPr>
          <w:rFonts w:ascii="Palatino Linotype" w:hAnsi="Palatino Linotype" w:cs="Arial"/>
          <w:b/>
          <w:i/>
        </w:rPr>
        <w:t>, y</w:t>
      </w:r>
    </w:p>
    <w:p w14:paraId="1F02B4E4" w14:textId="77777777" w:rsidR="007C6A67" w:rsidRPr="00066EDF" w:rsidRDefault="007C6A67" w:rsidP="00D215AA">
      <w:pPr>
        <w:spacing w:after="240" w:line="240" w:lineRule="auto"/>
        <w:ind w:left="567" w:right="51"/>
        <w:jc w:val="both"/>
        <w:rPr>
          <w:rFonts w:ascii="Palatino Linotype" w:hAnsi="Palatino Linotype" w:cs="Arial"/>
          <w:i/>
        </w:rPr>
      </w:pPr>
      <w:r w:rsidRPr="00066EDF">
        <w:rPr>
          <w:rFonts w:ascii="Palatino Linotype" w:hAnsi="Palatino Linotype" w:cs="Arial"/>
          <w:b/>
          <w:i/>
        </w:rPr>
        <w:t>VI.</w:t>
      </w:r>
      <w:r w:rsidRPr="00066EDF">
        <w:rPr>
          <w:rFonts w:ascii="Palatino Linotype" w:hAnsi="Palatino Linotype" w:cs="Arial"/>
          <w:i/>
        </w:rPr>
        <w:t xml:space="preserve"> </w:t>
      </w:r>
      <w:r w:rsidRPr="00066EDF">
        <w:rPr>
          <w:rFonts w:ascii="Palatino Linotype" w:hAnsi="Palatino Linotype" w:cs="Arial"/>
          <w:i/>
          <w:u w:val="single"/>
        </w:rPr>
        <w:t>Brindar asesoría a las Instituciones de Seguridad Pública para la integración de información</w:t>
      </w:r>
      <w:r w:rsidRPr="00066EDF">
        <w:rPr>
          <w:rFonts w:ascii="Palatino Linotype" w:hAnsi="Palatino Linotype" w:cs="Arial"/>
          <w:i/>
        </w:rPr>
        <w:t>, interconexión, acceso, uso, intercambio y establecimiento de medidas de seguridad para las bases de datos.</w:t>
      </w:r>
    </w:p>
    <w:p w14:paraId="45E24BAB" w14:textId="77777777" w:rsidR="007C6A67" w:rsidRPr="00066EDF" w:rsidRDefault="007C6A67" w:rsidP="00D215AA">
      <w:pPr>
        <w:spacing w:after="240" w:line="240" w:lineRule="auto"/>
        <w:ind w:left="567" w:right="51"/>
        <w:jc w:val="both"/>
        <w:rPr>
          <w:rFonts w:ascii="Palatino Linotype" w:hAnsi="Palatino Linotype" w:cs="Arial"/>
          <w:i/>
        </w:rPr>
      </w:pPr>
      <w:r w:rsidRPr="00066EDF">
        <w:rPr>
          <w:rFonts w:ascii="Palatino Linotype" w:hAnsi="Palatino Linotype" w:cs="Arial"/>
          <w:b/>
          <w:i/>
        </w:rPr>
        <w:t>Artículo 39.-</w:t>
      </w:r>
      <w:r w:rsidRPr="00066EDF">
        <w:rPr>
          <w:rFonts w:ascii="Palatino Linotype" w:hAnsi="Palatino Linotype" w:cs="Arial"/>
          <w:i/>
        </w:rPr>
        <w:t xml:space="preserve"> </w:t>
      </w:r>
      <w:r w:rsidRPr="00066EDF">
        <w:rPr>
          <w:rFonts w:ascii="Palatino Linotype" w:hAnsi="Palatino Linotype" w:cs="Arial"/>
          <w:i/>
          <w:u w:val="single"/>
        </w:rPr>
        <w:t>La concurrencia de facultades entre la Federación, el Distrito Federal, los Estados y los Municipios, quedará distribuida conforme a lo siguiente:</w:t>
      </w:r>
    </w:p>
    <w:p w14:paraId="157DCBD8" w14:textId="74D0B9F7" w:rsidR="007C6A67" w:rsidRPr="00066EDF" w:rsidRDefault="00D215AA" w:rsidP="00D215AA">
      <w:pPr>
        <w:spacing w:after="240" w:line="240" w:lineRule="auto"/>
        <w:ind w:left="567" w:right="51"/>
        <w:jc w:val="both"/>
        <w:rPr>
          <w:rFonts w:ascii="Palatino Linotype" w:hAnsi="Palatino Linotype" w:cs="Arial"/>
          <w:i/>
        </w:rPr>
      </w:pPr>
      <w:r w:rsidRPr="00066EDF">
        <w:rPr>
          <w:rFonts w:ascii="Palatino Linotype" w:hAnsi="Palatino Linotype" w:cs="Arial"/>
          <w:i/>
        </w:rPr>
        <w:t>(</w:t>
      </w:r>
      <w:r w:rsidR="007C6A67" w:rsidRPr="00066EDF">
        <w:rPr>
          <w:rFonts w:ascii="Palatino Linotype" w:hAnsi="Palatino Linotype" w:cs="Arial"/>
          <w:i/>
        </w:rPr>
        <w:t>...</w:t>
      </w:r>
      <w:r w:rsidRPr="00066EDF">
        <w:rPr>
          <w:rFonts w:ascii="Palatino Linotype" w:hAnsi="Palatino Linotype" w:cs="Arial"/>
          <w:i/>
        </w:rPr>
        <w:t>)</w:t>
      </w:r>
    </w:p>
    <w:p w14:paraId="1601E674" w14:textId="77777777" w:rsidR="007C6A67" w:rsidRPr="00066EDF" w:rsidRDefault="007C6A67" w:rsidP="00D215AA">
      <w:pPr>
        <w:spacing w:after="240" w:line="240" w:lineRule="auto"/>
        <w:ind w:left="567" w:right="51"/>
        <w:jc w:val="both"/>
        <w:rPr>
          <w:rFonts w:ascii="Palatino Linotype" w:hAnsi="Palatino Linotype" w:cs="Arial"/>
          <w:i/>
        </w:rPr>
      </w:pPr>
      <w:r w:rsidRPr="00066EDF">
        <w:rPr>
          <w:rFonts w:ascii="Palatino Linotype" w:hAnsi="Palatino Linotype" w:cs="Arial"/>
          <w:b/>
          <w:i/>
        </w:rPr>
        <w:t>B. Corresponde</w:t>
      </w:r>
      <w:r w:rsidRPr="00066EDF">
        <w:rPr>
          <w:rFonts w:ascii="Palatino Linotype" w:hAnsi="Palatino Linotype" w:cs="Arial"/>
          <w:i/>
        </w:rPr>
        <w:t xml:space="preserve"> a la Federación, el Distrito Federal, </w:t>
      </w:r>
      <w:r w:rsidRPr="00066EDF">
        <w:rPr>
          <w:rFonts w:ascii="Palatino Linotype" w:hAnsi="Palatino Linotype" w:cs="Arial"/>
          <w:b/>
          <w:i/>
          <w:u w:val="single"/>
        </w:rPr>
        <w:t>los Estados</w:t>
      </w:r>
      <w:r w:rsidRPr="00066EDF">
        <w:rPr>
          <w:rFonts w:ascii="Palatino Linotype" w:hAnsi="Palatino Linotype" w:cs="Arial"/>
          <w:i/>
        </w:rPr>
        <w:t xml:space="preserve"> y los Municipios, en el ámbito de sus respectivas competencias:</w:t>
      </w:r>
    </w:p>
    <w:p w14:paraId="61F2A078" w14:textId="3EE26A67" w:rsidR="007C6A67" w:rsidRPr="00066EDF" w:rsidRDefault="00D215AA" w:rsidP="00D215AA">
      <w:pPr>
        <w:spacing w:after="240" w:line="240" w:lineRule="auto"/>
        <w:ind w:left="567" w:right="51"/>
        <w:jc w:val="both"/>
        <w:rPr>
          <w:rFonts w:ascii="Palatino Linotype" w:hAnsi="Palatino Linotype" w:cs="Arial"/>
          <w:i/>
        </w:rPr>
      </w:pPr>
      <w:r w:rsidRPr="00066EDF">
        <w:rPr>
          <w:rFonts w:ascii="Palatino Linotype" w:hAnsi="Palatino Linotype" w:cs="Arial"/>
          <w:i/>
        </w:rPr>
        <w:t>(</w:t>
      </w:r>
      <w:r w:rsidR="007C6A67" w:rsidRPr="00066EDF">
        <w:rPr>
          <w:rFonts w:ascii="Palatino Linotype" w:hAnsi="Palatino Linotype" w:cs="Arial"/>
          <w:i/>
        </w:rPr>
        <w:t>...</w:t>
      </w:r>
      <w:r w:rsidRPr="00066EDF">
        <w:rPr>
          <w:rFonts w:ascii="Palatino Linotype" w:hAnsi="Palatino Linotype" w:cs="Arial"/>
          <w:i/>
        </w:rPr>
        <w:t>)</w:t>
      </w:r>
    </w:p>
    <w:p w14:paraId="3402FB81" w14:textId="77777777" w:rsidR="007C6A67" w:rsidRPr="00066EDF" w:rsidRDefault="007C6A67" w:rsidP="00D215AA">
      <w:pPr>
        <w:spacing w:after="240" w:line="240" w:lineRule="auto"/>
        <w:ind w:left="567" w:right="51"/>
        <w:jc w:val="both"/>
        <w:rPr>
          <w:rFonts w:ascii="Palatino Linotype" w:hAnsi="Palatino Linotype" w:cs="Arial"/>
          <w:i/>
        </w:rPr>
      </w:pPr>
      <w:r w:rsidRPr="00066EDF">
        <w:rPr>
          <w:rFonts w:ascii="Palatino Linotype" w:hAnsi="Palatino Linotype" w:cs="Arial"/>
          <w:b/>
          <w:i/>
        </w:rPr>
        <w:t>V.</w:t>
      </w:r>
      <w:r w:rsidRPr="00066EDF">
        <w:rPr>
          <w:rFonts w:ascii="Palatino Linotype" w:hAnsi="Palatino Linotype" w:cs="Arial"/>
          <w:i/>
        </w:rPr>
        <w:t xml:space="preserve"> </w:t>
      </w:r>
      <w:r w:rsidRPr="00066EDF">
        <w:rPr>
          <w:rFonts w:ascii="Palatino Linotype" w:hAnsi="Palatino Linotype" w:cs="Arial"/>
          <w:i/>
          <w:u w:val="single"/>
        </w:rPr>
        <w:t xml:space="preserve">Asegurar su integración a las bases de datos criminalísticos </w:t>
      </w:r>
      <w:r w:rsidRPr="00066EDF">
        <w:rPr>
          <w:rFonts w:ascii="Palatino Linotype" w:hAnsi="Palatino Linotype" w:cs="Arial"/>
          <w:i/>
        </w:rPr>
        <w:t>y de personal;</w:t>
      </w:r>
    </w:p>
    <w:p w14:paraId="71774A85" w14:textId="77777777" w:rsidR="007C6A67" w:rsidRPr="00066EDF" w:rsidRDefault="007C6A67" w:rsidP="00D215AA">
      <w:pPr>
        <w:spacing w:after="240" w:line="240" w:lineRule="auto"/>
        <w:ind w:left="567" w:right="51"/>
        <w:jc w:val="both"/>
        <w:rPr>
          <w:rFonts w:ascii="Palatino Linotype" w:hAnsi="Palatino Linotype" w:cs="Arial"/>
          <w:i/>
        </w:rPr>
      </w:pPr>
      <w:r w:rsidRPr="00066EDF">
        <w:rPr>
          <w:rFonts w:ascii="Palatino Linotype" w:hAnsi="Palatino Linotype" w:cs="Arial"/>
          <w:b/>
          <w:i/>
        </w:rPr>
        <w:t>VI.</w:t>
      </w:r>
      <w:r w:rsidRPr="00066EDF">
        <w:rPr>
          <w:rFonts w:ascii="Palatino Linotype" w:hAnsi="Palatino Linotype" w:cs="Arial"/>
          <w:i/>
        </w:rPr>
        <w:t xml:space="preserve"> Designar a un responsable del control, suministro y </w:t>
      </w:r>
      <w:r w:rsidRPr="00066EDF">
        <w:rPr>
          <w:rFonts w:ascii="Palatino Linotype" w:hAnsi="Palatino Linotype" w:cs="Arial"/>
          <w:i/>
          <w:u w:val="single"/>
        </w:rPr>
        <w:t>adecuado manejo de la información</w:t>
      </w:r>
      <w:r w:rsidRPr="00066EDF">
        <w:rPr>
          <w:rFonts w:ascii="Palatino Linotype" w:hAnsi="Palatino Linotype" w:cs="Arial"/>
          <w:i/>
        </w:rPr>
        <w:t xml:space="preserve"> a que se refiere esta Ley;</w:t>
      </w:r>
    </w:p>
    <w:p w14:paraId="0872B52C" w14:textId="46628754" w:rsidR="007C6A67" w:rsidRPr="00066EDF" w:rsidRDefault="00D215AA" w:rsidP="00D215AA">
      <w:pPr>
        <w:spacing w:after="240" w:line="240" w:lineRule="auto"/>
        <w:ind w:left="567" w:right="51"/>
        <w:jc w:val="both"/>
        <w:rPr>
          <w:rFonts w:ascii="Palatino Linotype" w:hAnsi="Palatino Linotype" w:cs="Arial"/>
          <w:i/>
        </w:rPr>
      </w:pPr>
      <w:r w:rsidRPr="00066EDF">
        <w:rPr>
          <w:rFonts w:ascii="Palatino Linotype" w:hAnsi="Palatino Linotype" w:cs="Arial"/>
          <w:i/>
        </w:rPr>
        <w:t>(</w:t>
      </w:r>
      <w:r w:rsidR="007C6A67" w:rsidRPr="00066EDF">
        <w:rPr>
          <w:rFonts w:ascii="Palatino Linotype" w:hAnsi="Palatino Linotype" w:cs="Arial"/>
          <w:i/>
        </w:rPr>
        <w:t>...</w:t>
      </w:r>
      <w:r w:rsidRPr="00066EDF">
        <w:rPr>
          <w:rFonts w:ascii="Palatino Linotype" w:hAnsi="Palatino Linotype" w:cs="Arial"/>
          <w:i/>
        </w:rPr>
        <w:t>)</w:t>
      </w:r>
    </w:p>
    <w:p w14:paraId="339D1F58" w14:textId="77777777" w:rsidR="007C6A67" w:rsidRPr="00066EDF" w:rsidRDefault="007C6A67" w:rsidP="00D215AA">
      <w:pPr>
        <w:spacing w:after="240" w:line="240" w:lineRule="auto"/>
        <w:ind w:left="567" w:right="51"/>
        <w:jc w:val="both"/>
        <w:rPr>
          <w:rFonts w:ascii="Palatino Linotype" w:hAnsi="Palatino Linotype" w:cs="Arial"/>
          <w:i/>
        </w:rPr>
      </w:pPr>
      <w:r w:rsidRPr="00066EDF">
        <w:rPr>
          <w:rFonts w:ascii="Palatino Linotype" w:hAnsi="Palatino Linotype" w:cs="Arial"/>
          <w:b/>
          <w:i/>
        </w:rPr>
        <w:t>XI.</w:t>
      </w:r>
      <w:r w:rsidRPr="00066EDF">
        <w:rPr>
          <w:rFonts w:ascii="Palatino Linotype" w:hAnsi="Palatino Linotype" w:cs="Arial"/>
          <w:i/>
        </w:rPr>
        <w:t xml:space="preserve"> </w:t>
      </w:r>
      <w:r w:rsidRPr="00066EDF">
        <w:rPr>
          <w:rFonts w:ascii="Palatino Linotype" w:hAnsi="Palatino Linotype" w:cs="Arial"/>
          <w:i/>
          <w:u w:val="single"/>
        </w:rPr>
        <w:t xml:space="preserve">Integrar y consultar la información relativa a la operación y Desarrollo Policial para el registro y seguimiento, en las bases de datos criminalísticos </w:t>
      </w:r>
      <w:r w:rsidRPr="00066EDF">
        <w:rPr>
          <w:rFonts w:ascii="Palatino Linotype" w:hAnsi="Palatino Linotype" w:cs="Arial"/>
          <w:i/>
        </w:rPr>
        <w:t xml:space="preserve">y de personal de Seguridad Pública.” </w:t>
      </w:r>
    </w:p>
    <w:p w14:paraId="010D9158" w14:textId="41835D4B" w:rsidR="00D215AA" w:rsidRPr="00066EDF" w:rsidRDefault="007C6A67" w:rsidP="0003081B">
      <w:pPr>
        <w:spacing w:after="240"/>
        <w:ind w:left="567" w:right="51"/>
        <w:jc w:val="right"/>
        <w:rPr>
          <w:rFonts w:ascii="Palatino Linotype" w:hAnsi="Palatino Linotype" w:cs="Arial"/>
          <w:i/>
        </w:rPr>
      </w:pPr>
      <w:r w:rsidRPr="00066EDF">
        <w:rPr>
          <w:rFonts w:ascii="Palatino Linotype" w:hAnsi="Palatino Linotype" w:cs="Arial"/>
          <w:i/>
        </w:rPr>
        <w:t>(Énfasis añadido)</w:t>
      </w:r>
    </w:p>
    <w:p w14:paraId="75B0AFF7" w14:textId="77777777" w:rsidR="007C6A67" w:rsidRPr="00066EDF" w:rsidRDefault="007C6A67" w:rsidP="007C6A67">
      <w:pPr>
        <w:spacing w:before="240" w:after="360" w:line="360" w:lineRule="auto"/>
        <w:ind w:right="51"/>
        <w:jc w:val="both"/>
        <w:rPr>
          <w:rFonts w:ascii="Palatino Linotype" w:hAnsi="Palatino Linotype" w:cs="Arial"/>
          <w:sz w:val="24"/>
        </w:rPr>
      </w:pPr>
      <w:r w:rsidRPr="00066EDF">
        <w:rPr>
          <w:rFonts w:ascii="Palatino Linotype" w:hAnsi="Palatino Linotype" w:cs="Arial"/>
          <w:sz w:val="24"/>
        </w:rPr>
        <w:lastRenderedPageBreak/>
        <w:t xml:space="preserve">De estas disposiciones podemos concluir que el Sistema Nacional de Seguridad Pública se integra, entre otras instancias, por las Procuradurías de Justicia Estatales, ahora Fiscalías Generales de Justicia, quienes tienen la obligación de crear y administrar las bases de datos criminalísticos y de personal, bases que se elaboran dependiendo del tipo de información que en ellas se contenga. </w:t>
      </w:r>
    </w:p>
    <w:p w14:paraId="165B9D01" w14:textId="77777777" w:rsidR="007C6A67" w:rsidRPr="00066EDF" w:rsidRDefault="007C6A67" w:rsidP="007C6A67">
      <w:pPr>
        <w:spacing w:before="240" w:after="360" w:line="360" w:lineRule="auto"/>
        <w:ind w:right="51"/>
        <w:jc w:val="both"/>
        <w:rPr>
          <w:rFonts w:ascii="Palatino Linotype" w:hAnsi="Palatino Linotype" w:cs="Arial"/>
          <w:sz w:val="24"/>
        </w:rPr>
      </w:pPr>
      <w:r w:rsidRPr="00066EDF">
        <w:rPr>
          <w:rFonts w:ascii="Palatino Linotype" w:hAnsi="Palatino Linotype" w:cs="Arial"/>
          <w:sz w:val="24"/>
        </w:rPr>
        <w:t xml:space="preserve">Así, existen bases de datos de </w:t>
      </w:r>
      <w:r w:rsidRPr="00066EDF">
        <w:rPr>
          <w:rFonts w:ascii="Palatino Linotype" w:hAnsi="Palatino Linotype" w:cs="Arial"/>
          <w:b/>
          <w:sz w:val="24"/>
        </w:rPr>
        <w:t>detenciones</w:t>
      </w:r>
      <w:r w:rsidRPr="00066EDF">
        <w:rPr>
          <w:rFonts w:ascii="Palatino Linotype" w:hAnsi="Palatino Linotype" w:cs="Arial"/>
          <w:sz w:val="24"/>
        </w:rPr>
        <w:t xml:space="preserve">, </w:t>
      </w:r>
      <w:r w:rsidRPr="00066EDF">
        <w:rPr>
          <w:rFonts w:ascii="Palatino Linotype" w:hAnsi="Palatino Linotype" w:cs="Arial"/>
          <w:b/>
          <w:sz w:val="24"/>
        </w:rPr>
        <w:t>delitos cometidos</w:t>
      </w:r>
      <w:r w:rsidRPr="00066EDF">
        <w:rPr>
          <w:rFonts w:ascii="Palatino Linotype" w:hAnsi="Palatino Linotype" w:cs="Arial"/>
          <w:sz w:val="24"/>
        </w:rPr>
        <w:t xml:space="preserve">, personal adscrito a la seguridad pública, servicios de seguridad privada, armamento y equipo, vehículos, huellas dactilares, teléfonos celulares, de </w:t>
      </w:r>
      <w:r w:rsidRPr="00066EDF">
        <w:rPr>
          <w:rFonts w:ascii="Palatino Linotype" w:hAnsi="Palatino Linotype" w:cs="Arial"/>
          <w:b/>
          <w:sz w:val="24"/>
        </w:rPr>
        <w:t>sentenciados</w:t>
      </w:r>
      <w:r w:rsidRPr="00066EDF">
        <w:rPr>
          <w:rFonts w:ascii="Palatino Linotype" w:hAnsi="Palatino Linotype" w:cs="Arial"/>
          <w:sz w:val="24"/>
        </w:rPr>
        <w:t xml:space="preserve"> y algunos </w:t>
      </w:r>
      <w:r w:rsidRPr="00066EDF">
        <w:rPr>
          <w:rFonts w:ascii="Palatino Linotype" w:hAnsi="Palatino Linotype" w:cs="Arial"/>
          <w:b/>
          <w:sz w:val="24"/>
        </w:rPr>
        <w:t>otros considerados fundamentales</w:t>
      </w:r>
      <w:r w:rsidRPr="00066EDF">
        <w:rPr>
          <w:rFonts w:ascii="Palatino Linotype" w:hAnsi="Palatino Linotype" w:cs="Arial"/>
          <w:sz w:val="24"/>
        </w:rPr>
        <w:t xml:space="preserve"> para el buen desempeño de la función e intercambio de información, por lo que los Estados deben integrar y remitir las bases de datos al Centro Nacional de Información para que sean homologadas y puedan ser utilizadas por todos los integrantes del Sistema.</w:t>
      </w:r>
    </w:p>
    <w:p w14:paraId="53A2F605" w14:textId="77777777" w:rsidR="007C6A67" w:rsidRPr="00066EDF" w:rsidRDefault="007C6A67" w:rsidP="007C6A67">
      <w:pPr>
        <w:spacing w:before="240" w:after="360" w:line="360" w:lineRule="auto"/>
        <w:ind w:right="51"/>
        <w:jc w:val="both"/>
        <w:rPr>
          <w:rFonts w:ascii="Palatino Linotype" w:hAnsi="Palatino Linotype" w:cs="Arial"/>
          <w:sz w:val="24"/>
        </w:rPr>
      </w:pPr>
      <w:r w:rsidRPr="00066EDF">
        <w:rPr>
          <w:rFonts w:ascii="Palatino Linotype" w:hAnsi="Palatino Linotype" w:cs="Arial"/>
          <w:sz w:val="24"/>
        </w:rPr>
        <w:t>Correlativo a ello, es de destacar que en el ámbito estatal la Constitución Política del Estado Libre y Soberano de México, en sus artículos 81 y 83, prevé dentro de las facultades del Procurador, el estar a cargo del Ministerio Público, el cual recibirá denuncias y querellas sobre los hechos que puedan constituir delito de la competencia del fuero común; así también, se establece que ejercitará la acción penal; preceptos que son del tenor literal siguiente:</w:t>
      </w:r>
    </w:p>
    <w:p w14:paraId="2DC502AC" w14:textId="77777777" w:rsidR="007C6A67" w:rsidRPr="00066EDF" w:rsidRDefault="007C6A67" w:rsidP="00D215AA">
      <w:pPr>
        <w:autoSpaceDE w:val="0"/>
        <w:autoSpaceDN w:val="0"/>
        <w:adjustRightInd w:val="0"/>
        <w:spacing w:after="240" w:line="240" w:lineRule="auto"/>
        <w:ind w:left="567" w:right="51"/>
        <w:jc w:val="both"/>
        <w:rPr>
          <w:rFonts w:ascii="Palatino Linotype" w:hAnsi="Palatino Linotype" w:cs="Bookman Old Style"/>
          <w:bCs/>
          <w:i/>
        </w:rPr>
      </w:pPr>
      <w:r w:rsidRPr="00066EDF">
        <w:rPr>
          <w:rFonts w:ascii="Palatino Linotype" w:hAnsi="Palatino Linotype" w:cs="Bookman Old Style"/>
          <w:bCs/>
          <w:i/>
        </w:rPr>
        <w:t xml:space="preserve"> “</w:t>
      </w:r>
      <w:r w:rsidRPr="00066EDF">
        <w:rPr>
          <w:rFonts w:ascii="Palatino Linotype" w:hAnsi="Palatino Linotype" w:cs="Bookman Old Style"/>
          <w:b/>
          <w:bCs/>
          <w:i/>
        </w:rPr>
        <w:t xml:space="preserve">Artículo 81.- </w:t>
      </w:r>
      <w:r w:rsidRPr="00066EDF">
        <w:rPr>
          <w:rFonts w:ascii="Palatino Linotype" w:hAnsi="Palatino Linotype" w:cs="Bookman Old Style"/>
          <w:bCs/>
          <w:i/>
          <w:u w:val="single"/>
        </w:rPr>
        <w:t>Corresponde al ministerio público y a las policías la investigación de los delitos y a aquél, el ejercicio de la acción penal</w:t>
      </w:r>
      <w:r w:rsidRPr="00066EDF">
        <w:rPr>
          <w:rFonts w:ascii="Palatino Linotype" w:hAnsi="Palatino Linotype" w:cs="Bookman Old Style"/>
          <w:bCs/>
          <w:i/>
        </w:rPr>
        <w:t xml:space="preserve">. Los particulares podrán ejercer la acción penal ante la autoridad judicial en los casos previstos en la ley. </w:t>
      </w:r>
    </w:p>
    <w:p w14:paraId="7A0446B0" w14:textId="77777777" w:rsidR="007C6A67" w:rsidRPr="00066EDF" w:rsidRDefault="007C6A67" w:rsidP="00D215AA">
      <w:pPr>
        <w:autoSpaceDE w:val="0"/>
        <w:autoSpaceDN w:val="0"/>
        <w:adjustRightInd w:val="0"/>
        <w:spacing w:after="240" w:line="240" w:lineRule="auto"/>
        <w:ind w:left="567" w:right="51"/>
        <w:jc w:val="both"/>
        <w:rPr>
          <w:rFonts w:ascii="Palatino Linotype" w:hAnsi="Palatino Linotype" w:cs="Bookman Old Style"/>
          <w:bCs/>
          <w:i/>
        </w:rPr>
      </w:pPr>
      <w:r w:rsidRPr="00066EDF">
        <w:rPr>
          <w:rFonts w:ascii="Palatino Linotype" w:hAnsi="Palatino Linotype" w:cs="Bookman Old Style"/>
          <w:bCs/>
          <w:i/>
        </w:rPr>
        <w:lastRenderedPageBreak/>
        <w:t xml:space="preserve">Las policías actuarán bajo la conducción y mando del ministerio público en la investigación de los delitos. </w:t>
      </w:r>
    </w:p>
    <w:p w14:paraId="1118D5B6" w14:textId="77777777" w:rsidR="007C6A67" w:rsidRPr="00066EDF" w:rsidRDefault="007C6A67" w:rsidP="00D215AA">
      <w:pPr>
        <w:autoSpaceDE w:val="0"/>
        <w:autoSpaceDN w:val="0"/>
        <w:adjustRightInd w:val="0"/>
        <w:spacing w:after="240" w:line="240" w:lineRule="auto"/>
        <w:ind w:left="567" w:right="51"/>
        <w:jc w:val="both"/>
        <w:rPr>
          <w:rFonts w:ascii="Palatino Linotype" w:hAnsi="Palatino Linotype" w:cs="Bookman Old Style"/>
          <w:bCs/>
          <w:i/>
        </w:rPr>
      </w:pPr>
      <w:r w:rsidRPr="00066EDF">
        <w:rPr>
          <w:rFonts w:ascii="Palatino Linotype" w:hAnsi="Palatino Linotype" w:cs="Bookman Old Style"/>
          <w:bCs/>
          <w:i/>
        </w:rPr>
        <w:t xml:space="preserve">El ministerio público podrá aplicar criterios de oportunidad para el ejercicio de la acción penal, en los supuestos y condiciones que establezca la ley, la que señalará los casos en que serán objeto de revisión judicial. </w:t>
      </w:r>
    </w:p>
    <w:p w14:paraId="00CB5FB1" w14:textId="77777777" w:rsidR="007C6A67" w:rsidRPr="00066EDF" w:rsidRDefault="007C6A67" w:rsidP="00D215AA">
      <w:pPr>
        <w:autoSpaceDE w:val="0"/>
        <w:autoSpaceDN w:val="0"/>
        <w:adjustRightInd w:val="0"/>
        <w:spacing w:after="240" w:line="240" w:lineRule="auto"/>
        <w:ind w:left="567" w:right="51"/>
        <w:jc w:val="both"/>
        <w:rPr>
          <w:rFonts w:ascii="Palatino Linotype" w:hAnsi="Palatino Linotype" w:cs="Bookman Old Style"/>
          <w:bCs/>
          <w:i/>
        </w:rPr>
      </w:pPr>
      <w:r w:rsidRPr="00066EDF">
        <w:rPr>
          <w:rFonts w:ascii="Palatino Linotype" w:hAnsi="Palatino Linotype" w:cs="Bookman Old Style"/>
          <w:b/>
          <w:bCs/>
          <w:i/>
        </w:rPr>
        <w:t xml:space="preserve">Artículo 83.- </w:t>
      </w:r>
      <w:r w:rsidRPr="00066EDF">
        <w:rPr>
          <w:rFonts w:ascii="Palatino Linotype" w:hAnsi="Palatino Linotype" w:cs="Bookman Old Style"/>
          <w:bCs/>
          <w:i/>
          <w:u w:val="single"/>
        </w:rPr>
        <w:t>El Ministerio Público estará a cargo de un Procurador General de Justicia</w:t>
      </w:r>
      <w:r w:rsidRPr="00066EDF">
        <w:rPr>
          <w:rFonts w:ascii="Palatino Linotype" w:hAnsi="Palatino Linotype" w:cs="Bookman Old Style"/>
          <w:bCs/>
          <w:i/>
        </w:rPr>
        <w:t xml:space="preserve"> y de un Subprocurador General, así como de los subprocuradores y agentes del Ministerio Público auxiliados por el personal que determine la Ley Orgánica respectiva.” </w:t>
      </w:r>
    </w:p>
    <w:p w14:paraId="1522C219" w14:textId="77777777" w:rsidR="007C6A67" w:rsidRPr="00066EDF" w:rsidRDefault="007C6A67" w:rsidP="00D215AA">
      <w:pPr>
        <w:autoSpaceDE w:val="0"/>
        <w:autoSpaceDN w:val="0"/>
        <w:adjustRightInd w:val="0"/>
        <w:spacing w:after="240" w:line="240" w:lineRule="auto"/>
        <w:ind w:left="567" w:right="51"/>
        <w:jc w:val="right"/>
        <w:rPr>
          <w:rFonts w:ascii="Palatino Linotype" w:hAnsi="Palatino Linotype" w:cs="Bookman Old Style"/>
          <w:bCs/>
          <w:i/>
        </w:rPr>
      </w:pPr>
      <w:r w:rsidRPr="00066EDF">
        <w:rPr>
          <w:rFonts w:ascii="Palatino Linotype" w:hAnsi="Palatino Linotype" w:cs="Bookman Old Style"/>
          <w:bCs/>
          <w:i/>
        </w:rPr>
        <w:t>(Énfasis añadido)</w:t>
      </w:r>
    </w:p>
    <w:p w14:paraId="1FEFC31C" w14:textId="77777777" w:rsidR="00D215AA" w:rsidRPr="00066EDF" w:rsidRDefault="00D215AA" w:rsidP="0003081B">
      <w:pPr>
        <w:pStyle w:val="Sinespaciado"/>
      </w:pPr>
    </w:p>
    <w:p w14:paraId="717D06C8" w14:textId="0CBC4251" w:rsidR="007C6A67" w:rsidRPr="00066EDF" w:rsidRDefault="007C6A67" w:rsidP="007C6A67">
      <w:pPr>
        <w:spacing w:before="240" w:after="360" w:line="360" w:lineRule="auto"/>
        <w:ind w:right="51"/>
        <w:jc w:val="both"/>
        <w:rPr>
          <w:rFonts w:ascii="Palatino Linotype" w:hAnsi="Palatino Linotype" w:cs="Arial"/>
          <w:sz w:val="24"/>
        </w:rPr>
      </w:pPr>
      <w:r w:rsidRPr="00066EDF">
        <w:rPr>
          <w:rFonts w:ascii="Palatino Linotype" w:hAnsi="Palatino Linotype" w:cs="Arial"/>
          <w:sz w:val="24"/>
        </w:rPr>
        <w:t xml:space="preserve">De lo anterior, queda evidenciado que la </w:t>
      </w:r>
      <w:r w:rsidRPr="00066EDF">
        <w:rPr>
          <w:rFonts w:ascii="Palatino Linotype" w:hAnsi="Palatino Linotype" w:cs="Arial"/>
          <w:b/>
          <w:sz w:val="24"/>
        </w:rPr>
        <w:t xml:space="preserve">Procuraduría General de Justicia del Estado de México </w:t>
      </w:r>
      <w:r w:rsidRPr="00066EDF">
        <w:rPr>
          <w:rFonts w:ascii="Palatino Linotype" w:hAnsi="Palatino Linotype" w:cs="Arial"/>
          <w:sz w:val="24"/>
        </w:rPr>
        <w:t xml:space="preserve">ahora </w:t>
      </w:r>
      <w:r w:rsidRPr="00066EDF">
        <w:rPr>
          <w:rFonts w:ascii="Palatino Linotype" w:hAnsi="Palatino Linotype" w:cs="Arial"/>
          <w:b/>
          <w:sz w:val="24"/>
        </w:rPr>
        <w:t xml:space="preserve">Fiscalía General de Justicia </w:t>
      </w:r>
      <w:r w:rsidRPr="00066EDF">
        <w:rPr>
          <w:rFonts w:ascii="Palatino Linotype" w:hAnsi="Palatino Linotype" w:cs="Arial"/>
          <w:sz w:val="24"/>
        </w:rPr>
        <w:t>es la dependencia que elabora las estadísticas delictivas que formarán parte del Sistema Estatal, que a su vez se remite al Sistema Nacional de Seguridad Pública, por lo que, efectivamente, la información proporcionada tanto al Sistema Estatal como al Nacional debe ser estandarizada con el efecto de que pueda ser consultada y utilizada por las diferentes instituciones de seguridad pública nacional, estatal o municipal.</w:t>
      </w:r>
    </w:p>
    <w:p w14:paraId="7A1AA7DC" w14:textId="416EA4FF" w:rsidR="007C6A67" w:rsidRPr="00066EDF" w:rsidRDefault="007C6A67" w:rsidP="0003081B">
      <w:pPr>
        <w:pStyle w:val="Sinespaciado"/>
      </w:pPr>
    </w:p>
    <w:p w14:paraId="5B24C89C" w14:textId="77777777" w:rsidR="00413D42" w:rsidRPr="00066EDF" w:rsidRDefault="00413D42" w:rsidP="00413D42">
      <w:pPr>
        <w:spacing w:before="240" w:after="360" w:line="360" w:lineRule="auto"/>
        <w:ind w:right="51"/>
        <w:jc w:val="both"/>
        <w:rPr>
          <w:rFonts w:ascii="Palatino Linotype" w:hAnsi="Palatino Linotype" w:cs="Arial"/>
          <w:sz w:val="24"/>
        </w:rPr>
      </w:pPr>
      <w:r w:rsidRPr="00066EDF">
        <w:rPr>
          <w:rFonts w:ascii="Palatino Linotype" w:hAnsi="Palatino Linotype" w:cs="Arial"/>
          <w:sz w:val="24"/>
        </w:rPr>
        <w:t xml:space="preserve">Ahora bien, para que la información que proporcionan las instituciones que forman parte del Sistema Nacional de Seguridad Pública pueda ser estandarizada, comparable y utilizada por otras, se deben aplicar las disposiciones establecidas en la </w:t>
      </w:r>
      <w:r w:rsidRPr="00066EDF">
        <w:rPr>
          <w:rFonts w:ascii="Palatino Linotype" w:hAnsi="Palatino Linotype" w:cs="Arial"/>
          <w:i/>
          <w:sz w:val="24"/>
        </w:rPr>
        <w:lastRenderedPageBreak/>
        <w:t>Norma Técnica para la Clasificación Nacional de Delitos del Fuero Común para Fines Estadísticos</w:t>
      </w:r>
      <w:r w:rsidRPr="00066EDF">
        <w:rPr>
          <w:rStyle w:val="Refdenotaalpie"/>
          <w:rFonts w:ascii="Palatino Linotype" w:hAnsi="Palatino Linotype" w:cs="Arial"/>
          <w:i/>
          <w:sz w:val="24"/>
        </w:rPr>
        <w:footnoteReference w:id="3"/>
      </w:r>
      <w:r w:rsidRPr="00066EDF">
        <w:rPr>
          <w:rFonts w:ascii="Palatino Linotype" w:hAnsi="Palatino Linotype" w:cs="Arial"/>
          <w:sz w:val="24"/>
        </w:rPr>
        <w:t>, la cual, en relación al tema que nos ocupa apunta lo siguiente:</w:t>
      </w:r>
    </w:p>
    <w:p w14:paraId="2D31002F" w14:textId="77777777" w:rsidR="00413D42" w:rsidRPr="00066EDF" w:rsidRDefault="00413D42" w:rsidP="00413D42">
      <w:pPr>
        <w:spacing w:after="240"/>
        <w:ind w:left="567" w:right="51"/>
        <w:jc w:val="both"/>
        <w:rPr>
          <w:rFonts w:ascii="Palatino Linotype" w:hAnsi="Palatino Linotype" w:cs="Arial"/>
          <w:i/>
        </w:rPr>
      </w:pPr>
      <w:r w:rsidRPr="00066EDF">
        <w:rPr>
          <w:rFonts w:ascii="Palatino Linotype" w:hAnsi="Palatino Linotype" w:cs="Arial"/>
          <w:b/>
          <w:i/>
        </w:rPr>
        <w:t xml:space="preserve">“Artículo 1.- </w:t>
      </w:r>
      <w:r w:rsidRPr="00066EDF">
        <w:rPr>
          <w:rFonts w:ascii="Palatino Linotype" w:hAnsi="Palatino Linotype" w:cs="Arial"/>
          <w:i/>
        </w:rPr>
        <w:t>La presente Norma Técnica tiene por objeto establecer las disposiciones para que las Unidades del Estado clasifiquen con fines estadísticos, los registros que con motivo del ejercicio de sus atribuciones, generen sobre Delitos del Fuero Común, de una manera estructurada, estandarizada, consistente, compatible y comparable, que permita la vinculación de los mismos en todos los procesos relacionados con la seguridad y la justicia, y a su vez, contribuya al fortalecimiento del Sistema Nacional de Información Estadística y Geográfica.</w:t>
      </w:r>
    </w:p>
    <w:p w14:paraId="4BE0DA0C" w14:textId="77777777" w:rsidR="00413D42" w:rsidRPr="00066EDF" w:rsidRDefault="00413D42" w:rsidP="00413D42">
      <w:pPr>
        <w:spacing w:after="240"/>
        <w:ind w:left="567" w:right="51"/>
        <w:jc w:val="both"/>
        <w:rPr>
          <w:rFonts w:ascii="Palatino Linotype" w:hAnsi="Palatino Linotype" w:cs="Arial"/>
          <w:i/>
        </w:rPr>
      </w:pPr>
      <w:r w:rsidRPr="00066EDF">
        <w:rPr>
          <w:rFonts w:ascii="Palatino Linotype" w:hAnsi="Palatino Linotype" w:cs="Arial"/>
          <w:b/>
          <w:i/>
        </w:rPr>
        <w:t>Artículo 6</w:t>
      </w:r>
      <w:r w:rsidRPr="00066EDF">
        <w:rPr>
          <w:rFonts w:ascii="Palatino Linotype" w:hAnsi="Palatino Linotype" w:cs="Arial"/>
          <w:i/>
        </w:rPr>
        <w:t>.- La información derivada de los registros administrativos sobre los Delitos del Fuero Común, que sea clasificada y reportada, debe contener cuando menos, datos que permitan identificar el bien jurídico que ha sido afectado y las características de su comisión, conforme a las especificaciones establecidas en la presente Norma Técnica.</w:t>
      </w:r>
    </w:p>
    <w:p w14:paraId="0C19E96F" w14:textId="77777777" w:rsidR="00413D42" w:rsidRPr="00066EDF" w:rsidRDefault="00413D42" w:rsidP="00413D42">
      <w:pPr>
        <w:spacing w:after="240"/>
        <w:ind w:left="567" w:right="51"/>
        <w:jc w:val="both"/>
        <w:rPr>
          <w:rFonts w:ascii="Palatino Linotype" w:hAnsi="Palatino Linotype" w:cs="Arial"/>
          <w:i/>
        </w:rPr>
      </w:pPr>
      <w:r w:rsidRPr="00066EDF">
        <w:rPr>
          <w:rFonts w:ascii="Palatino Linotype" w:hAnsi="Palatino Linotype" w:cs="Arial"/>
          <w:b/>
          <w:i/>
        </w:rPr>
        <w:t>Artículo 7.-</w:t>
      </w:r>
      <w:r w:rsidRPr="00066EDF">
        <w:rPr>
          <w:rFonts w:ascii="Palatino Linotype" w:hAnsi="Palatino Linotype" w:cs="Arial"/>
          <w:i/>
        </w:rPr>
        <w:t xml:space="preserve"> Los atributos que serán considerados para clasificar la información sobre los Delitos del Fuero Común, son:</w:t>
      </w:r>
    </w:p>
    <w:p w14:paraId="591D1074" w14:textId="77777777" w:rsidR="00413D42" w:rsidRPr="00066EDF" w:rsidRDefault="00413D42" w:rsidP="00413D42">
      <w:pPr>
        <w:spacing w:after="240"/>
        <w:ind w:left="851" w:right="51"/>
        <w:jc w:val="both"/>
        <w:rPr>
          <w:rFonts w:ascii="Palatino Linotype" w:hAnsi="Palatino Linotype" w:cs="Arial"/>
          <w:i/>
        </w:rPr>
      </w:pPr>
      <w:r w:rsidRPr="00066EDF">
        <w:rPr>
          <w:rFonts w:ascii="Palatino Linotype" w:hAnsi="Palatino Linotype" w:cs="Arial"/>
          <w:b/>
          <w:i/>
        </w:rPr>
        <w:t>I. Bien jurídico.-</w:t>
      </w:r>
      <w:r w:rsidRPr="00066EDF">
        <w:rPr>
          <w:rFonts w:ascii="Palatino Linotype" w:hAnsi="Palatino Linotype" w:cs="Arial"/>
          <w:i/>
        </w:rPr>
        <w:t xml:space="preserve"> Todo interés vital del individuo o de la colectividad protegido por la legislación en materia penal, el cual para efectos de la clasificación que establece la presente Norma Técnica, se divide en dos componentes:</w:t>
      </w:r>
    </w:p>
    <w:p w14:paraId="4B0D16C5" w14:textId="77777777" w:rsidR="00413D42" w:rsidRPr="00066EDF" w:rsidRDefault="00413D42" w:rsidP="00413D42">
      <w:pPr>
        <w:spacing w:after="240"/>
        <w:ind w:left="1134" w:right="51"/>
        <w:jc w:val="both"/>
        <w:rPr>
          <w:rFonts w:ascii="Palatino Linotype" w:hAnsi="Palatino Linotype" w:cs="Arial"/>
          <w:b/>
          <w:i/>
        </w:rPr>
      </w:pPr>
      <w:r w:rsidRPr="00066EDF">
        <w:rPr>
          <w:rFonts w:ascii="Palatino Linotype" w:hAnsi="Palatino Linotype" w:cs="Arial"/>
          <w:b/>
          <w:i/>
        </w:rPr>
        <w:t>a) Bien jurídico afectado, y</w:t>
      </w:r>
    </w:p>
    <w:p w14:paraId="502F5B3B" w14:textId="77777777" w:rsidR="00413D42" w:rsidRPr="00066EDF" w:rsidRDefault="00413D42" w:rsidP="00413D42">
      <w:pPr>
        <w:spacing w:after="240"/>
        <w:ind w:left="1134" w:right="51"/>
        <w:jc w:val="both"/>
        <w:rPr>
          <w:rFonts w:ascii="Palatino Linotype" w:hAnsi="Palatino Linotype" w:cs="Arial"/>
          <w:b/>
          <w:i/>
        </w:rPr>
      </w:pPr>
      <w:r w:rsidRPr="00066EDF">
        <w:rPr>
          <w:rFonts w:ascii="Palatino Linotype" w:hAnsi="Palatino Linotype" w:cs="Arial"/>
          <w:b/>
          <w:i/>
        </w:rPr>
        <w:t>b) Delito.</w:t>
      </w:r>
    </w:p>
    <w:p w14:paraId="43CBD434" w14:textId="77777777" w:rsidR="00413D42" w:rsidRPr="00066EDF" w:rsidRDefault="00413D42" w:rsidP="00413D42">
      <w:pPr>
        <w:spacing w:after="240"/>
        <w:ind w:left="567" w:right="51"/>
        <w:jc w:val="both"/>
        <w:rPr>
          <w:rFonts w:ascii="Palatino Linotype" w:hAnsi="Palatino Linotype" w:cs="Arial"/>
          <w:i/>
        </w:rPr>
      </w:pPr>
      <w:r w:rsidRPr="00066EDF">
        <w:rPr>
          <w:rFonts w:ascii="Palatino Linotype" w:hAnsi="Palatino Linotype" w:cs="Arial"/>
          <w:b/>
          <w:i/>
        </w:rPr>
        <w:t>II. Características del delito.-</w:t>
      </w:r>
      <w:r w:rsidRPr="00066EDF">
        <w:rPr>
          <w:rFonts w:ascii="Palatino Linotype" w:hAnsi="Palatino Linotype" w:cs="Arial"/>
          <w:i/>
        </w:rPr>
        <w:t xml:space="preserve"> Corresponde a los datos que permiten identificar las señas que hacen particular </w:t>
      </w:r>
      <w:r w:rsidRPr="00066EDF">
        <w:rPr>
          <w:rFonts w:ascii="Palatino Linotype" w:hAnsi="Palatino Linotype" w:cs="Arial"/>
          <w:b/>
          <w:i/>
        </w:rPr>
        <w:t>el modo y lugar bajo los cuales se llevó a cabo la comisión del delito,</w:t>
      </w:r>
      <w:r w:rsidRPr="00066EDF">
        <w:rPr>
          <w:rFonts w:ascii="Palatino Linotype" w:hAnsi="Palatino Linotype" w:cs="Arial"/>
          <w:i/>
        </w:rPr>
        <w:t xml:space="preserve"> mismos que para efectos de esta clasificación, se dividen en dos componentes:</w:t>
      </w:r>
    </w:p>
    <w:p w14:paraId="7D98ACB3" w14:textId="77777777" w:rsidR="00413D42" w:rsidRPr="00066EDF" w:rsidRDefault="00413D42" w:rsidP="00413D42">
      <w:pPr>
        <w:spacing w:after="240"/>
        <w:ind w:left="1134" w:right="51"/>
        <w:jc w:val="both"/>
        <w:rPr>
          <w:rFonts w:ascii="Palatino Linotype" w:hAnsi="Palatino Linotype" w:cs="Arial"/>
          <w:i/>
        </w:rPr>
      </w:pPr>
      <w:r w:rsidRPr="00066EDF">
        <w:rPr>
          <w:rFonts w:ascii="Palatino Linotype" w:hAnsi="Palatino Linotype" w:cs="Arial"/>
          <w:b/>
          <w:i/>
        </w:rPr>
        <w:t>a) De ejecución:</w:t>
      </w:r>
      <w:r w:rsidRPr="00066EDF">
        <w:rPr>
          <w:rFonts w:ascii="Palatino Linotype" w:hAnsi="Palatino Linotype" w:cs="Arial"/>
          <w:i/>
        </w:rPr>
        <w:t xml:space="preserve"> Corresponde al modo en que se llevó a cabo la comisión del delito, y</w:t>
      </w:r>
    </w:p>
    <w:p w14:paraId="652638C0" w14:textId="77777777" w:rsidR="00413D42" w:rsidRPr="00066EDF" w:rsidRDefault="00413D42" w:rsidP="00413D42">
      <w:pPr>
        <w:spacing w:after="240"/>
        <w:ind w:left="1134" w:right="51"/>
        <w:jc w:val="both"/>
        <w:rPr>
          <w:rFonts w:ascii="Palatino Linotype" w:hAnsi="Palatino Linotype" w:cs="Arial"/>
          <w:i/>
        </w:rPr>
      </w:pPr>
      <w:r w:rsidRPr="00066EDF">
        <w:rPr>
          <w:rFonts w:ascii="Palatino Linotype" w:hAnsi="Palatino Linotype" w:cs="Arial"/>
          <w:b/>
          <w:i/>
        </w:rPr>
        <w:t>b) Geográficas:</w:t>
      </w:r>
      <w:r w:rsidRPr="00066EDF">
        <w:rPr>
          <w:rFonts w:ascii="Palatino Linotype" w:hAnsi="Palatino Linotype" w:cs="Arial"/>
          <w:i/>
        </w:rPr>
        <w:t xml:space="preserve"> Corresponde a la ubicación geográfica en donde se llevó a cabo la comisión del delito.</w:t>
      </w:r>
    </w:p>
    <w:p w14:paraId="065C02FB" w14:textId="77777777" w:rsidR="00413D42" w:rsidRPr="00066EDF" w:rsidRDefault="00413D42" w:rsidP="00413D42">
      <w:pPr>
        <w:spacing w:after="240"/>
        <w:ind w:left="567" w:right="51"/>
        <w:jc w:val="both"/>
        <w:rPr>
          <w:rFonts w:ascii="Palatino Linotype" w:hAnsi="Palatino Linotype" w:cs="Arial"/>
          <w:i/>
        </w:rPr>
      </w:pPr>
      <w:r w:rsidRPr="00066EDF">
        <w:rPr>
          <w:rFonts w:ascii="Palatino Linotype" w:hAnsi="Palatino Linotype" w:cs="Arial"/>
          <w:b/>
          <w:i/>
        </w:rPr>
        <w:lastRenderedPageBreak/>
        <w:t>Artículo 8.-</w:t>
      </w:r>
      <w:r w:rsidRPr="00066EDF">
        <w:rPr>
          <w:rFonts w:ascii="Palatino Linotype" w:hAnsi="Palatino Linotype" w:cs="Arial"/>
          <w:i/>
        </w:rPr>
        <w:t>Para efectos del reporte de la información estadística contenida en los registros administrativos que proporcionen las Unidades del Estado, la clasificación de los Delitos del Fuero Común, se deberá realizar de acuerdo con los siete tipos de bienes jurídicos afectados, que se establecen en la siguiente tabla:</w:t>
      </w:r>
    </w:p>
    <w:p w14:paraId="12EB19DF" w14:textId="77777777" w:rsidR="00413D42" w:rsidRPr="00066EDF" w:rsidRDefault="00413D42" w:rsidP="00413D42">
      <w:pPr>
        <w:spacing w:after="240"/>
        <w:ind w:left="708" w:right="51"/>
        <w:contextualSpacing/>
        <w:jc w:val="center"/>
        <w:rPr>
          <w:rFonts w:ascii="Palatino Linotype" w:hAnsi="Palatino Linotype" w:cs="Arial"/>
          <w:i/>
        </w:rPr>
      </w:pPr>
      <w:r w:rsidRPr="00066EDF">
        <w:rPr>
          <w:rFonts w:ascii="Calibri" w:hAnsi="Calibri"/>
          <w:noProof/>
          <w:lang w:eastAsia="es-MX"/>
        </w:rPr>
        <w:drawing>
          <wp:inline distT="0" distB="0" distL="0" distR="0" wp14:anchorId="5A7053A8" wp14:editId="224649AC">
            <wp:extent cx="4822166" cy="13380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058" t="42850" r="31942" b="38140"/>
                    <a:stretch/>
                  </pic:blipFill>
                  <pic:spPr bwMode="auto">
                    <a:xfrm>
                      <a:off x="0" y="0"/>
                      <a:ext cx="4895215" cy="1358355"/>
                    </a:xfrm>
                    <a:prstGeom prst="rect">
                      <a:avLst/>
                    </a:prstGeom>
                    <a:ln>
                      <a:noFill/>
                    </a:ln>
                    <a:extLst>
                      <a:ext uri="{53640926-AAD7-44D8-BBD7-CCE9431645EC}">
                        <a14:shadowObscured xmlns:a14="http://schemas.microsoft.com/office/drawing/2010/main"/>
                      </a:ext>
                    </a:extLst>
                  </pic:spPr>
                </pic:pic>
              </a:graphicData>
            </a:graphic>
          </wp:inline>
        </w:drawing>
      </w:r>
    </w:p>
    <w:p w14:paraId="604C4CD0" w14:textId="77777777" w:rsidR="00413D42" w:rsidRPr="00066EDF" w:rsidRDefault="00413D42" w:rsidP="00413D42">
      <w:pPr>
        <w:spacing w:after="240" w:line="360" w:lineRule="auto"/>
        <w:contextualSpacing/>
        <w:jc w:val="both"/>
        <w:rPr>
          <w:rFonts w:ascii="Palatino Linotype" w:hAnsi="Palatino Linotype" w:cs="Arial"/>
          <w:b/>
          <w:i/>
          <w:sz w:val="10"/>
          <w:szCs w:val="10"/>
        </w:rPr>
      </w:pPr>
    </w:p>
    <w:p w14:paraId="6A2BA85E" w14:textId="77777777" w:rsidR="00413D42" w:rsidRPr="00066EDF" w:rsidRDefault="00413D42" w:rsidP="00413D42">
      <w:pPr>
        <w:shd w:val="clear" w:color="auto" w:fill="FFFFFF"/>
        <w:spacing w:after="240"/>
        <w:ind w:left="567"/>
        <w:jc w:val="both"/>
        <w:rPr>
          <w:rFonts w:ascii="Palatino Linotype" w:hAnsi="Palatino Linotype" w:cs="Arial"/>
          <w:i/>
        </w:rPr>
      </w:pPr>
      <w:r w:rsidRPr="00066EDF">
        <w:rPr>
          <w:rFonts w:ascii="Palatino Linotype" w:hAnsi="Palatino Linotype" w:cs="Arial"/>
          <w:b/>
          <w:i/>
        </w:rPr>
        <w:t>Artículo 10.-</w:t>
      </w:r>
      <w:r w:rsidRPr="00066EDF">
        <w:rPr>
          <w:rFonts w:ascii="Palatino Linotype" w:hAnsi="Palatino Linotype" w:cs="Arial"/>
          <w:i/>
        </w:rPr>
        <w:t> Para efectos del reporte de información estadística, en lo que corresponde al atributo de "Características del delito", se debe realizar de conformidad con las características de ejecución y geográficas que se mencionan a continuación:</w:t>
      </w:r>
    </w:p>
    <w:p w14:paraId="27E71210" w14:textId="77777777" w:rsidR="00413D42" w:rsidRPr="00066EDF" w:rsidRDefault="00413D42" w:rsidP="00413D42">
      <w:pPr>
        <w:shd w:val="clear" w:color="auto" w:fill="FFFFFF"/>
        <w:spacing w:after="240"/>
        <w:ind w:left="851"/>
        <w:jc w:val="both"/>
        <w:rPr>
          <w:rFonts w:ascii="Palatino Linotype" w:hAnsi="Palatino Linotype" w:cs="Arial"/>
          <w:i/>
        </w:rPr>
      </w:pPr>
      <w:r w:rsidRPr="00066EDF">
        <w:rPr>
          <w:rFonts w:ascii="Palatino Linotype" w:hAnsi="Palatino Linotype" w:cs="Arial"/>
          <w:i/>
        </w:rPr>
        <w:t>I. Características de ejecución del delito.- La clasificación se deberá realizar de acuerdo con las características que conforman cada uno de los cuatro tipos que se establecen en la siguiente tabla:</w:t>
      </w:r>
    </w:p>
    <w:p w14:paraId="5B76C4B6" w14:textId="77777777" w:rsidR="0003081B" w:rsidRPr="00066EDF" w:rsidRDefault="0003081B" w:rsidP="0003081B">
      <w:pPr>
        <w:pStyle w:val="Sinespaciado"/>
      </w:pPr>
    </w:p>
    <w:p w14:paraId="0DBDFD79" w14:textId="42CF842F" w:rsidR="00413D42" w:rsidRPr="00066EDF" w:rsidRDefault="00413D42" w:rsidP="00F72713">
      <w:pPr>
        <w:shd w:val="clear" w:color="auto" w:fill="FFFFFF"/>
        <w:spacing w:after="240"/>
        <w:ind w:left="709"/>
        <w:contextualSpacing/>
        <w:jc w:val="center"/>
        <w:rPr>
          <w:rFonts w:ascii="Palatino Linotype" w:hAnsi="Palatino Linotype" w:cs="Arial"/>
          <w:i/>
        </w:rPr>
      </w:pPr>
      <w:r w:rsidRPr="00066EDF">
        <w:rPr>
          <w:rFonts w:ascii="Calibri" w:hAnsi="Calibri"/>
          <w:noProof/>
          <w:lang w:eastAsia="es-MX"/>
        </w:rPr>
        <w:drawing>
          <wp:inline distT="0" distB="0" distL="0" distR="0" wp14:anchorId="7D8505B3" wp14:editId="7338A966">
            <wp:extent cx="4684143" cy="1337938"/>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59" t="36512" r="32281" b="45987"/>
                    <a:stretch/>
                  </pic:blipFill>
                  <pic:spPr bwMode="auto">
                    <a:xfrm>
                      <a:off x="0" y="0"/>
                      <a:ext cx="4756144" cy="1358504"/>
                    </a:xfrm>
                    <a:prstGeom prst="rect">
                      <a:avLst/>
                    </a:prstGeom>
                    <a:ln>
                      <a:noFill/>
                    </a:ln>
                    <a:extLst>
                      <a:ext uri="{53640926-AAD7-44D8-BBD7-CCE9431645EC}">
                        <a14:shadowObscured xmlns:a14="http://schemas.microsoft.com/office/drawing/2010/main"/>
                      </a:ext>
                    </a:extLst>
                  </pic:spPr>
                </pic:pic>
              </a:graphicData>
            </a:graphic>
          </wp:inline>
        </w:drawing>
      </w:r>
    </w:p>
    <w:p w14:paraId="797870F2" w14:textId="77777777" w:rsidR="0003081B" w:rsidRPr="00066EDF" w:rsidRDefault="0003081B" w:rsidP="005C7873">
      <w:pPr>
        <w:spacing w:before="240" w:after="360" w:line="360" w:lineRule="auto"/>
        <w:ind w:right="51"/>
        <w:jc w:val="both"/>
        <w:rPr>
          <w:rFonts w:ascii="Palatino Linotype" w:hAnsi="Palatino Linotype"/>
          <w:sz w:val="24"/>
        </w:rPr>
      </w:pPr>
    </w:p>
    <w:p w14:paraId="225FBFB9" w14:textId="1F68B9B6" w:rsidR="002B365B" w:rsidRPr="00066EDF" w:rsidRDefault="00413D42" w:rsidP="005C7873">
      <w:pPr>
        <w:spacing w:before="240" w:after="360" w:line="360" w:lineRule="auto"/>
        <w:ind w:right="51"/>
        <w:jc w:val="both"/>
        <w:rPr>
          <w:rFonts w:ascii="Palatino Linotype" w:hAnsi="Palatino Linotype"/>
          <w:sz w:val="24"/>
        </w:rPr>
      </w:pPr>
      <w:r w:rsidRPr="00066EDF">
        <w:rPr>
          <w:rFonts w:ascii="Palatino Linotype" w:hAnsi="Palatino Linotype"/>
          <w:sz w:val="24"/>
        </w:rPr>
        <w:t xml:space="preserve">Es así, que la </w:t>
      </w:r>
      <w:r w:rsidRPr="00066EDF">
        <w:rPr>
          <w:rFonts w:ascii="Palatino Linotype" w:hAnsi="Palatino Linotype" w:cs="Arial"/>
          <w:i/>
          <w:sz w:val="24"/>
        </w:rPr>
        <w:t>Norma Técnica para la Clasificación Nacional de Delitos del Fuero Común para Fines Estadísticos</w:t>
      </w:r>
      <w:r w:rsidRPr="00066EDF">
        <w:rPr>
          <w:rFonts w:ascii="Palatino Linotype" w:hAnsi="Palatino Linotype" w:cs="Arial"/>
          <w:sz w:val="24"/>
        </w:rPr>
        <w:t xml:space="preserve"> </w:t>
      </w:r>
      <w:r w:rsidRPr="00066EDF">
        <w:rPr>
          <w:rFonts w:ascii="Palatino Linotype" w:hAnsi="Palatino Linotype" w:cs="Arial"/>
          <w:b/>
          <w:sz w:val="24"/>
          <w:u w:val="single"/>
        </w:rPr>
        <w:t xml:space="preserve">no se establece alguna clasificación al nivel de detalle que solicita </w:t>
      </w:r>
      <w:r w:rsidR="00F72713" w:rsidRPr="00066EDF">
        <w:rPr>
          <w:rFonts w:ascii="Palatino Linotype" w:hAnsi="Palatino Linotype" w:cs="Arial"/>
          <w:b/>
          <w:sz w:val="24"/>
          <w:u w:val="single"/>
        </w:rPr>
        <w:t>el</w:t>
      </w:r>
      <w:r w:rsidRPr="00066EDF">
        <w:rPr>
          <w:rFonts w:ascii="Palatino Linotype" w:hAnsi="Palatino Linotype" w:cs="Arial"/>
          <w:b/>
          <w:sz w:val="24"/>
          <w:u w:val="single"/>
        </w:rPr>
        <w:t xml:space="preserve"> particular, sino únicamente respecto al tipo de delito cometido</w:t>
      </w:r>
      <w:r w:rsidRPr="00066EDF">
        <w:rPr>
          <w:rFonts w:ascii="Palatino Linotype" w:hAnsi="Palatino Linotype" w:cs="Arial"/>
          <w:sz w:val="24"/>
        </w:rPr>
        <w:t xml:space="preserve">; también lo es, que </w:t>
      </w:r>
      <w:r w:rsidRPr="00066EDF">
        <w:rPr>
          <w:rFonts w:ascii="Palatino Linotype" w:hAnsi="Palatino Linotype"/>
          <w:sz w:val="24"/>
        </w:rPr>
        <w:t xml:space="preserve">las Procuradurías de Justicia ahora Fiscalías Generales de Justicia, forman parte de las </w:t>
      </w:r>
      <w:r w:rsidRPr="00066EDF">
        <w:rPr>
          <w:rFonts w:ascii="Palatino Linotype" w:hAnsi="Palatino Linotype"/>
          <w:sz w:val="24"/>
        </w:rPr>
        <w:lastRenderedPageBreak/>
        <w:t>dependencias de la Red Nacional de Información, quienes deben remitir información al Sistema Nacional de Información Estadística y Geográfica al Instituto Nacional de Estadística y Geografía (INEGI), entre otra información, la relativa a las denuncias y querellas, averiguaciones previas iniciadas y determinadas</w:t>
      </w:r>
      <w:r w:rsidR="005C7873" w:rsidRPr="00066EDF">
        <w:rPr>
          <w:rFonts w:ascii="Palatino Linotype" w:hAnsi="Palatino Linotype"/>
          <w:sz w:val="24"/>
        </w:rPr>
        <w:t xml:space="preserve"> durante el año, </w:t>
      </w:r>
      <w:r w:rsidRPr="00066EDF">
        <w:rPr>
          <w:rFonts w:ascii="Palatino Linotype" w:hAnsi="Palatino Linotype"/>
          <w:sz w:val="24"/>
        </w:rPr>
        <w:t>presuntos delitos</w:t>
      </w:r>
      <w:r w:rsidR="005C7873" w:rsidRPr="00066EDF">
        <w:rPr>
          <w:rFonts w:ascii="Palatino Linotype" w:hAnsi="Palatino Linotype"/>
          <w:sz w:val="24"/>
        </w:rPr>
        <w:t xml:space="preserve"> y</w:t>
      </w:r>
      <w:r w:rsidRPr="00066EDF">
        <w:rPr>
          <w:rFonts w:ascii="Palatino Linotype" w:hAnsi="Palatino Linotype"/>
          <w:sz w:val="24"/>
        </w:rPr>
        <w:t xml:space="preserve"> </w:t>
      </w:r>
      <w:r w:rsidR="005C7873" w:rsidRPr="00066EDF">
        <w:rPr>
          <w:rFonts w:ascii="Palatino Linotype" w:hAnsi="Palatino Linotype"/>
          <w:sz w:val="24"/>
        </w:rPr>
        <w:t>carpetas de investigación en las que el Primer Respondiente es el elemento de la Policía Municipal de los Municipios que nos ocupan</w:t>
      </w:r>
      <w:r w:rsidRPr="00066EDF">
        <w:rPr>
          <w:rFonts w:ascii="Palatino Linotype" w:hAnsi="Palatino Linotype"/>
          <w:sz w:val="24"/>
        </w:rPr>
        <w:t xml:space="preserve">, este último punto el cual </w:t>
      </w:r>
      <w:r w:rsidR="005C7873" w:rsidRPr="00066EDF">
        <w:rPr>
          <w:rFonts w:ascii="Palatino Linotype" w:hAnsi="Palatino Linotype"/>
          <w:sz w:val="24"/>
        </w:rPr>
        <w:t xml:space="preserve">no </w:t>
      </w:r>
      <w:r w:rsidRPr="00066EDF">
        <w:rPr>
          <w:rFonts w:ascii="Palatino Linotype" w:hAnsi="Palatino Linotype"/>
          <w:sz w:val="24"/>
        </w:rPr>
        <w:t>se puede advertir si corresponde o no</w:t>
      </w:r>
      <w:r w:rsidR="005C7873" w:rsidRPr="00066EDF">
        <w:rPr>
          <w:rFonts w:ascii="Palatino Linotype" w:hAnsi="Palatino Linotype"/>
          <w:sz w:val="24"/>
        </w:rPr>
        <w:t>,</w:t>
      </w:r>
      <w:r w:rsidRPr="00066EDF">
        <w:rPr>
          <w:rFonts w:ascii="Palatino Linotype" w:hAnsi="Palatino Linotype"/>
          <w:sz w:val="24"/>
        </w:rPr>
        <w:t xml:space="preserve"> a</w:t>
      </w:r>
      <w:r w:rsidR="005C7873" w:rsidRPr="00066EDF">
        <w:rPr>
          <w:rFonts w:ascii="Palatino Linotype" w:hAnsi="Palatino Linotype"/>
          <w:sz w:val="24"/>
        </w:rPr>
        <w:t xml:space="preserve"> los Policías Municipales que intervienen en la indagatorias como primer respondiente, ya que dicha información no se genera por las Fiscalías Generales de Justicia.</w:t>
      </w:r>
    </w:p>
    <w:p w14:paraId="4E4AE077" w14:textId="77777777" w:rsidR="002B365B" w:rsidRPr="00066EDF" w:rsidRDefault="002B365B" w:rsidP="005C7873">
      <w:pPr>
        <w:pStyle w:val="Sinespaciado"/>
        <w:rPr>
          <w:sz w:val="12"/>
        </w:rPr>
      </w:pPr>
    </w:p>
    <w:p w14:paraId="6031198B" w14:textId="28C6EBF2" w:rsidR="005C7873" w:rsidRPr="00066EDF" w:rsidRDefault="005C7873" w:rsidP="005C7873">
      <w:pPr>
        <w:spacing w:after="0" w:line="360" w:lineRule="auto"/>
        <w:jc w:val="both"/>
        <w:rPr>
          <w:rFonts w:ascii="Palatino Linotype" w:hAnsi="Palatino Linotype" w:cs="Arial"/>
          <w:sz w:val="24"/>
          <w:szCs w:val="24"/>
        </w:rPr>
      </w:pPr>
      <w:r w:rsidRPr="00066EDF">
        <w:rPr>
          <w:rFonts w:ascii="Palatino Linotype" w:hAnsi="Palatino Linotype" w:cs="Arial"/>
          <w:sz w:val="24"/>
          <w:szCs w:val="24"/>
        </w:rPr>
        <w:t xml:space="preserve">Así, </w:t>
      </w:r>
      <w:r w:rsidRPr="00066EDF">
        <w:rPr>
          <w:rFonts w:ascii="Palatino Linotype" w:hAnsi="Palatino Linotype" w:cs="Arial"/>
          <w:sz w:val="24"/>
        </w:rPr>
        <w:t>en mérito de lo expuesto en líneas anteriores</w:t>
      </w:r>
      <w:r w:rsidRPr="00066EDF">
        <w:rPr>
          <w:rFonts w:ascii="Palatino Linotype" w:hAnsi="Palatino Linotype" w:cs="Arial"/>
          <w:sz w:val="24"/>
          <w:szCs w:val="24"/>
        </w:rPr>
        <w:t xml:space="preserve"> </w:t>
      </w:r>
      <w:r w:rsidRPr="00066EDF">
        <w:rPr>
          <w:rFonts w:ascii="Palatino Linotype" w:hAnsi="Palatino Linotype"/>
          <w:noProof/>
          <w:sz w:val="24"/>
          <w:szCs w:val="24"/>
          <w:lang w:eastAsia="es-MX"/>
        </w:rPr>
        <w:t xml:space="preserve">resultan </w:t>
      </w:r>
      <w:r w:rsidRPr="00066EDF">
        <w:rPr>
          <w:rFonts w:ascii="Palatino Linotype" w:hAnsi="Palatino Linotype"/>
          <w:b/>
          <w:noProof/>
          <w:sz w:val="24"/>
          <w:szCs w:val="24"/>
          <w:lang w:eastAsia="es-MX"/>
        </w:rPr>
        <w:t>infundadas</w:t>
      </w:r>
      <w:r w:rsidRPr="00066EDF">
        <w:rPr>
          <w:rFonts w:ascii="Palatino Linotype" w:hAnsi="Palatino Linotype"/>
          <w:noProof/>
          <w:sz w:val="24"/>
          <w:szCs w:val="24"/>
          <w:lang w:eastAsia="es-MX"/>
        </w:rPr>
        <w:t xml:space="preserve"> las razones o motivos de inconformidad que arguye </w:t>
      </w:r>
      <w:r w:rsidRPr="00066EDF">
        <w:rPr>
          <w:rFonts w:ascii="Palatino Linotype" w:hAnsi="Palatino Linotype"/>
          <w:b/>
          <w:noProof/>
          <w:sz w:val="24"/>
          <w:szCs w:val="24"/>
          <w:lang w:eastAsia="es-MX"/>
        </w:rPr>
        <w:t>El Recurrente</w:t>
      </w:r>
      <w:r w:rsidRPr="00066EDF">
        <w:rPr>
          <w:rFonts w:ascii="Palatino Linotype" w:hAnsi="Palatino Linotype"/>
          <w:noProof/>
          <w:sz w:val="24"/>
          <w:szCs w:val="24"/>
          <w:lang w:eastAsia="es-MX"/>
        </w:rPr>
        <w:t xml:space="preserve">, </w:t>
      </w:r>
      <w:r w:rsidRPr="00066EDF">
        <w:rPr>
          <w:rFonts w:ascii="Palatino Linotype" w:hAnsi="Palatino Linotype" w:cs="Arial"/>
          <w:sz w:val="24"/>
        </w:rPr>
        <w:t xml:space="preserve">por ello con fundamento en el artículo 186, fracción II, de la Ley de </w:t>
      </w:r>
      <w:r w:rsidRPr="00066EDF">
        <w:rPr>
          <w:rFonts w:ascii="Palatino Linotype" w:hAnsi="Palatino Linotype" w:cs="Arial"/>
          <w:sz w:val="24"/>
          <w:szCs w:val="24"/>
        </w:rPr>
        <w:t xml:space="preserve">Transparencia y Acceso a la Información Pública del Estado de México y Municipios, se </w:t>
      </w:r>
      <w:r w:rsidRPr="00066EDF">
        <w:rPr>
          <w:rFonts w:ascii="Palatino Linotype" w:hAnsi="Palatino Linotype" w:cs="Arial"/>
          <w:b/>
          <w:sz w:val="24"/>
          <w:szCs w:val="24"/>
        </w:rPr>
        <w:t>CONFIRMAN</w:t>
      </w:r>
      <w:r w:rsidRPr="00066EDF">
        <w:rPr>
          <w:rFonts w:ascii="Palatino Linotype" w:hAnsi="Palatino Linotype" w:cs="Arial"/>
          <w:sz w:val="24"/>
          <w:szCs w:val="24"/>
        </w:rPr>
        <w:t xml:space="preserve"> las respuestas a las solicitudes de información pública </w:t>
      </w:r>
      <w:r w:rsidRPr="00066EDF">
        <w:rPr>
          <w:rFonts w:ascii="Palatino Linotype" w:hAnsi="Palatino Linotype" w:cs="Arial"/>
          <w:b/>
          <w:sz w:val="24"/>
          <w:szCs w:val="24"/>
        </w:rPr>
        <w:t>00413/FGJ/IP/2018</w:t>
      </w:r>
      <w:r w:rsidRPr="00066EDF">
        <w:rPr>
          <w:rFonts w:ascii="Palatino Linotype" w:hAnsi="Palatino Linotype" w:cs="Arial"/>
          <w:sz w:val="24"/>
          <w:szCs w:val="24"/>
        </w:rPr>
        <w:t>,</w:t>
      </w:r>
      <w:r w:rsidRPr="00066EDF">
        <w:rPr>
          <w:rFonts w:ascii="Palatino Linotype" w:hAnsi="Palatino Linotype" w:cs="Arial"/>
          <w:b/>
          <w:sz w:val="24"/>
          <w:szCs w:val="24"/>
        </w:rPr>
        <w:t xml:space="preserve"> 00414/FGJ/IP/2018 </w:t>
      </w:r>
      <w:r w:rsidRPr="00066EDF">
        <w:rPr>
          <w:rFonts w:ascii="Palatino Linotype" w:hAnsi="Palatino Linotype" w:cs="Arial"/>
          <w:sz w:val="24"/>
          <w:szCs w:val="24"/>
        </w:rPr>
        <w:t>y</w:t>
      </w:r>
      <w:r w:rsidRPr="00066EDF">
        <w:rPr>
          <w:rFonts w:ascii="Palatino Linotype" w:hAnsi="Palatino Linotype" w:cs="Arial"/>
          <w:b/>
          <w:sz w:val="24"/>
          <w:szCs w:val="24"/>
        </w:rPr>
        <w:t xml:space="preserve"> 00415/FGJ/IP/2018</w:t>
      </w:r>
      <w:r w:rsidRPr="00066EDF">
        <w:rPr>
          <w:rFonts w:ascii="Palatino Linotype" w:hAnsi="Palatino Linotype" w:cs="Arial"/>
          <w:sz w:val="24"/>
          <w:szCs w:val="24"/>
        </w:rPr>
        <w:t>,</w:t>
      </w:r>
      <w:r w:rsidRPr="00066EDF">
        <w:rPr>
          <w:rFonts w:ascii="Palatino Linotype" w:hAnsi="Palatino Linotype" w:cs="Arial"/>
          <w:b/>
          <w:sz w:val="24"/>
          <w:szCs w:val="24"/>
        </w:rPr>
        <w:t xml:space="preserve"> </w:t>
      </w:r>
      <w:r w:rsidRPr="00066EDF">
        <w:rPr>
          <w:rFonts w:ascii="Palatino Linotype" w:hAnsi="Palatino Linotype" w:cs="Arial"/>
          <w:bCs/>
          <w:sz w:val="24"/>
          <w:szCs w:val="24"/>
        </w:rPr>
        <w:t>que han sido materia del presente fallo</w:t>
      </w:r>
      <w:r w:rsidRPr="00066EDF">
        <w:rPr>
          <w:rFonts w:ascii="Palatino Linotype" w:hAnsi="Palatino Linotype" w:cs="Arial"/>
          <w:sz w:val="24"/>
          <w:szCs w:val="24"/>
        </w:rPr>
        <w:t>.</w:t>
      </w:r>
    </w:p>
    <w:p w14:paraId="56ADE640" w14:textId="77777777" w:rsidR="005C7873" w:rsidRPr="00066EDF" w:rsidRDefault="005C7873" w:rsidP="005C7873">
      <w:pPr>
        <w:spacing w:after="0" w:line="360" w:lineRule="auto"/>
        <w:jc w:val="both"/>
        <w:rPr>
          <w:rFonts w:ascii="Palatino Linotype" w:hAnsi="Palatino Linotype" w:cs="Arial"/>
          <w:sz w:val="24"/>
          <w:szCs w:val="24"/>
        </w:rPr>
      </w:pPr>
    </w:p>
    <w:p w14:paraId="54D02A72" w14:textId="72567DF3" w:rsidR="005C7873" w:rsidRPr="00066EDF" w:rsidRDefault="005C7873" w:rsidP="005C7873">
      <w:pPr>
        <w:pStyle w:val="Sinespaciado"/>
        <w:spacing w:line="360" w:lineRule="auto"/>
        <w:jc w:val="both"/>
        <w:rPr>
          <w:rFonts w:ascii="Palatino Linotype" w:hAnsi="Palatino Linotype"/>
        </w:rPr>
      </w:pPr>
      <w:r w:rsidRPr="00066EDF">
        <w:rPr>
          <w:rFonts w:ascii="Palatino Linotype" w:hAnsi="Palatino Linotype"/>
        </w:rPr>
        <w:t>Por lo antes expuesto y fundado es de resolverse y,</w:t>
      </w:r>
    </w:p>
    <w:p w14:paraId="7BF8238A" w14:textId="77777777" w:rsidR="0003081B" w:rsidRPr="00066EDF" w:rsidRDefault="0003081B" w:rsidP="005C7873">
      <w:pPr>
        <w:pStyle w:val="Sinespaciado"/>
        <w:spacing w:line="360" w:lineRule="auto"/>
        <w:jc w:val="both"/>
        <w:rPr>
          <w:rFonts w:ascii="Palatino Linotype" w:hAnsi="Palatino Linotype"/>
        </w:rPr>
      </w:pPr>
    </w:p>
    <w:p w14:paraId="50F93AC5" w14:textId="77777777" w:rsidR="005C7873" w:rsidRPr="00066EDF" w:rsidRDefault="005C7873" w:rsidP="005C7873">
      <w:pPr>
        <w:spacing w:after="0" w:line="360" w:lineRule="auto"/>
        <w:jc w:val="center"/>
        <w:rPr>
          <w:rFonts w:ascii="Palatino Linotype" w:hAnsi="Palatino Linotype"/>
          <w:b/>
          <w:sz w:val="28"/>
          <w:szCs w:val="24"/>
          <w:lang w:val="pt-BR"/>
        </w:rPr>
      </w:pPr>
      <w:r w:rsidRPr="00066EDF">
        <w:rPr>
          <w:rFonts w:ascii="Palatino Linotype" w:hAnsi="Palatino Linotype"/>
          <w:b/>
          <w:sz w:val="28"/>
          <w:szCs w:val="24"/>
          <w:lang w:val="pt-BR"/>
        </w:rPr>
        <w:t>S E   R E S U E L V E</w:t>
      </w:r>
    </w:p>
    <w:p w14:paraId="04506BDD" w14:textId="77777777" w:rsidR="005C7873" w:rsidRPr="00066EDF" w:rsidRDefault="005C7873" w:rsidP="00EA7D0C">
      <w:pPr>
        <w:pStyle w:val="Sinespaciado"/>
        <w:rPr>
          <w:lang w:val="pt-BR"/>
        </w:rPr>
      </w:pPr>
    </w:p>
    <w:p w14:paraId="1C46BE07" w14:textId="68447159" w:rsidR="005C7873" w:rsidRPr="00066EDF" w:rsidRDefault="005C7873" w:rsidP="005C7873">
      <w:pPr>
        <w:tabs>
          <w:tab w:val="left" w:pos="8647"/>
        </w:tabs>
        <w:spacing w:after="0" w:line="360" w:lineRule="auto"/>
        <w:jc w:val="both"/>
        <w:rPr>
          <w:rFonts w:ascii="Palatino Linotype" w:hAnsi="Palatino Linotype" w:cs="Arial"/>
          <w:sz w:val="24"/>
          <w:szCs w:val="24"/>
        </w:rPr>
      </w:pPr>
      <w:r w:rsidRPr="00066EDF">
        <w:rPr>
          <w:rFonts w:ascii="Palatino Linotype" w:hAnsi="Palatino Linotype" w:cs="Arial"/>
          <w:b/>
          <w:sz w:val="28"/>
          <w:szCs w:val="24"/>
        </w:rPr>
        <w:t>PRIMERO</w:t>
      </w:r>
      <w:r w:rsidRPr="00066EDF">
        <w:rPr>
          <w:rFonts w:ascii="Palatino Linotype" w:hAnsi="Palatino Linotype" w:cs="Arial"/>
          <w:b/>
          <w:sz w:val="24"/>
          <w:szCs w:val="24"/>
        </w:rPr>
        <w:t xml:space="preserve">. </w:t>
      </w:r>
      <w:r w:rsidRPr="00066EDF">
        <w:rPr>
          <w:rFonts w:ascii="Palatino Linotype" w:hAnsi="Palatino Linotype" w:cs="Arial"/>
          <w:sz w:val="24"/>
          <w:szCs w:val="24"/>
        </w:rPr>
        <w:t xml:space="preserve">Se </w:t>
      </w:r>
      <w:r w:rsidRPr="00066EDF">
        <w:rPr>
          <w:rFonts w:ascii="Palatino Linotype" w:hAnsi="Palatino Linotype" w:cs="Arial"/>
          <w:b/>
          <w:sz w:val="24"/>
          <w:szCs w:val="24"/>
        </w:rPr>
        <w:t>CONFIRMAN</w:t>
      </w:r>
      <w:r w:rsidRPr="00066EDF">
        <w:rPr>
          <w:rFonts w:ascii="Palatino Linotype" w:hAnsi="Palatino Linotype" w:cs="Arial"/>
          <w:sz w:val="24"/>
          <w:szCs w:val="24"/>
        </w:rPr>
        <w:t xml:space="preserve"> las respuestas del </w:t>
      </w:r>
      <w:r w:rsidRPr="00066EDF">
        <w:rPr>
          <w:rFonts w:ascii="Palatino Linotype" w:hAnsi="Palatino Linotype" w:cs="Arial"/>
          <w:b/>
          <w:sz w:val="24"/>
          <w:szCs w:val="24"/>
        </w:rPr>
        <w:t xml:space="preserve">Sujeto Obligado </w:t>
      </w:r>
      <w:r w:rsidRPr="00066EDF">
        <w:rPr>
          <w:rFonts w:ascii="Palatino Linotype" w:hAnsi="Palatino Linotype" w:cs="Arial"/>
          <w:bCs/>
          <w:sz w:val="24"/>
          <w:szCs w:val="24"/>
        </w:rPr>
        <w:t xml:space="preserve">a las solicitudes de información </w:t>
      </w:r>
      <w:r w:rsidRPr="00066EDF">
        <w:rPr>
          <w:rFonts w:ascii="Palatino Linotype" w:hAnsi="Palatino Linotype" w:cs="Arial"/>
          <w:b/>
          <w:sz w:val="24"/>
        </w:rPr>
        <w:t>00413/FGJ/IP/2018</w:t>
      </w:r>
      <w:r w:rsidRPr="00066EDF">
        <w:rPr>
          <w:rFonts w:ascii="Palatino Linotype" w:hAnsi="Palatino Linotype" w:cs="Arial"/>
          <w:sz w:val="24"/>
        </w:rPr>
        <w:t xml:space="preserve">, </w:t>
      </w:r>
      <w:r w:rsidRPr="00066EDF">
        <w:rPr>
          <w:rFonts w:ascii="Palatino Linotype" w:hAnsi="Palatino Linotype" w:cs="Arial"/>
          <w:b/>
          <w:sz w:val="24"/>
        </w:rPr>
        <w:t>00414/FGJ/IP/2018</w:t>
      </w:r>
      <w:r w:rsidRPr="00066EDF">
        <w:rPr>
          <w:rFonts w:ascii="Palatino Linotype" w:hAnsi="Palatino Linotype" w:cs="Arial"/>
          <w:sz w:val="24"/>
        </w:rPr>
        <w:t xml:space="preserve"> y </w:t>
      </w:r>
      <w:r w:rsidRPr="00066EDF">
        <w:rPr>
          <w:rFonts w:ascii="Palatino Linotype" w:hAnsi="Palatino Linotype" w:cs="Arial"/>
          <w:b/>
          <w:sz w:val="24"/>
        </w:rPr>
        <w:t>00415/FGJ/IP/2018</w:t>
      </w:r>
      <w:r w:rsidRPr="00066EDF">
        <w:rPr>
          <w:rFonts w:ascii="Palatino Linotype" w:hAnsi="Palatino Linotype" w:cs="Arial"/>
          <w:sz w:val="24"/>
          <w:szCs w:val="24"/>
        </w:rPr>
        <w:t>,</w:t>
      </w:r>
      <w:r w:rsidRPr="00066EDF">
        <w:rPr>
          <w:rFonts w:ascii="Palatino Linotype" w:hAnsi="Palatino Linotype" w:cs="Arial"/>
          <w:bCs/>
          <w:sz w:val="24"/>
          <w:szCs w:val="24"/>
        </w:rPr>
        <w:t xml:space="preserve"> </w:t>
      </w:r>
      <w:r w:rsidRPr="00066EDF">
        <w:rPr>
          <w:rFonts w:ascii="Palatino Linotype" w:hAnsi="Palatino Linotype" w:cs="Arial"/>
          <w:sz w:val="24"/>
          <w:szCs w:val="24"/>
          <w:lang w:val="es-ES_tradnl"/>
        </w:rPr>
        <w:t xml:space="preserve">por </w:t>
      </w:r>
      <w:r w:rsidRPr="00066EDF">
        <w:rPr>
          <w:rFonts w:ascii="Palatino Linotype" w:hAnsi="Palatino Linotype" w:cs="Arial"/>
          <w:sz w:val="24"/>
          <w:szCs w:val="24"/>
          <w:lang w:val="es-ES_tradnl"/>
        </w:rPr>
        <w:lastRenderedPageBreak/>
        <w:t xml:space="preserve">resultar </w:t>
      </w:r>
      <w:r w:rsidRPr="00066EDF">
        <w:rPr>
          <w:rFonts w:ascii="Palatino Linotype" w:hAnsi="Palatino Linotype" w:cs="Arial"/>
          <w:sz w:val="24"/>
          <w:szCs w:val="24"/>
        </w:rPr>
        <w:t xml:space="preserve">infundadas las razones o motivos de inconformidad hechos valer por </w:t>
      </w:r>
      <w:r w:rsidRPr="00066EDF">
        <w:rPr>
          <w:rFonts w:ascii="Palatino Linotype" w:hAnsi="Palatino Linotype" w:cs="Arial"/>
          <w:b/>
          <w:sz w:val="24"/>
          <w:szCs w:val="24"/>
        </w:rPr>
        <w:t>El</w:t>
      </w:r>
      <w:r w:rsidRPr="00066EDF">
        <w:rPr>
          <w:rFonts w:ascii="Palatino Linotype" w:hAnsi="Palatino Linotype" w:cs="Arial"/>
          <w:sz w:val="24"/>
          <w:szCs w:val="24"/>
        </w:rPr>
        <w:t xml:space="preserve"> </w:t>
      </w:r>
      <w:r w:rsidRPr="00066EDF">
        <w:rPr>
          <w:rFonts w:ascii="Palatino Linotype" w:hAnsi="Palatino Linotype" w:cs="Arial"/>
          <w:b/>
          <w:sz w:val="24"/>
          <w:szCs w:val="24"/>
        </w:rPr>
        <w:t>Recurrente</w:t>
      </w:r>
      <w:r w:rsidRPr="00066EDF">
        <w:rPr>
          <w:rFonts w:ascii="Palatino Linotype" w:hAnsi="Palatino Linotype" w:cs="Arial"/>
          <w:sz w:val="24"/>
          <w:szCs w:val="24"/>
        </w:rPr>
        <w:t xml:space="preserve">, en términos del Considerando </w:t>
      </w:r>
      <w:r w:rsidR="0003081B" w:rsidRPr="00066EDF">
        <w:rPr>
          <w:rFonts w:ascii="Palatino Linotype" w:hAnsi="Palatino Linotype" w:cs="Arial"/>
          <w:b/>
          <w:sz w:val="24"/>
          <w:szCs w:val="24"/>
        </w:rPr>
        <w:t xml:space="preserve">CUARTO </w:t>
      </w:r>
      <w:r w:rsidRPr="00066EDF">
        <w:rPr>
          <w:rFonts w:ascii="Palatino Linotype" w:hAnsi="Palatino Linotype" w:cs="Arial"/>
          <w:sz w:val="24"/>
          <w:szCs w:val="24"/>
        </w:rPr>
        <w:t>de esta resolución.</w:t>
      </w:r>
    </w:p>
    <w:p w14:paraId="60F4C39F" w14:textId="77777777" w:rsidR="005C7873" w:rsidRPr="00066EDF" w:rsidRDefault="005C7873" w:rsidP="005C7873">
      <w:pPr>
        <w:tabs>
          <w:tab w:val="left" w:pos="8647"/>
        </w:tabs>
        <w:spacing w:after="0" w:line="360" w:lineRule="auto"/>
        <w:jc w:val="both"/>
        <w:rPr>
          <w:rFonts w:ascii="Palatino Linotype" w:hAnsi="Palatino Linotype" w:cs="Arial"/>
          <w:sz w:val="24"/>
          <w:szCs w:val="24"/>
        </w:rPr>
      </w:pPr>
    </w:p>
    <w:p w14:paraId="290183A1" w14:textId="77777777" w:rsidR="005C7873" w:rsidRPr="00066EDF" w:rsidRDefault="005C7873" w:rsidP="005C7873">
      <w:pPr>
        <w:tabs>
          <w:tab w:val="left" w:pos="8647"/>
        </w:tabs>
        <w:spacing w:after="0" w:line="360" w:lineRule="auto"/>
        <w:jc w:val="both"/>
        <w:rPr>
          <w:rFonts w:ascii="Palatino Linotype" w:hAnsi="Palatino Linotype" w:cs="Arial"/>
          <w:sz w:val="24"/>
          <w:szCs w:val="24"/>
        </w:rPr>
      </w:pPr>
      <w:r w:rsidRPr="00066EDF">
        <w:rPr>
          <w:rFonts w:ascii="Palatino Linotype" w:hAnsi="Palatino Linotype" w:cs="Arial"/>
          <w:b/>
          <w:sz w:val="28"/>
          <w:szCs w:val="24"/>
        </w:rPr>
        <w:t>SEGUNDO</w:t>
      </w:r>
      <w:r w:rsidRPr="00066EDF">
        <w:rPr>
          <w:rFonts w:ascii="Palatino Linotype" w:hAnsi="Palatino Linotype" w:cs="Arial"/>
          <w:b/>
          <w:sz w:val="24"/>
          <w:szCs w:val="24"/>
        </w:rPr>
        <w:t>.</w:t>
      </w:r>
      <w:r w:rsidRPr="00066EDF">
        <w:rPr>
          <w:rFonts w:ascii="Palatino Linotype" w:hAnsi="Palatino Linotype" w:cs="Arial"/>
          <w:sz w:val="24"/>
          <w:szCs w:val="24"/>
        </w:rPr>
        <w:t xml:space="preserve"> </w:t>
      </w:r>
      <w:r w:rsidRPr="00066EDF">
        <w:rPr>
          <w:rFonts w:ascii="Palatino Linotype" w:hAnsi="Palatino Linotype" w:cs="Arial"/>
          <w:b/>
          <w:sz w:val="24"/>
          <w:szCs w:val="24"/>
        </w:rPr>
        <w:t>NOTIFÍQUESE</w:t>
      </w:r>
      <w:r w:rsidRPr="00066EDF">
        <w:rPr>
          <w:rFonts w:ascii="Palatino Linotype" w:hAnsi="Palatino Linotype" w:cs="Arial"/>
          <w:sz w:val="24"/>
          <w:szCs w:val="24"/>
        </w:rPr>
        <w:t xml:space="preserve"> la presente resolución</w:t>
      </w:r>
      <w:r w:rsidRPr="00066EDF">
        <w:rPr>
          <w:rFonts w:ascii="Palatino Linotype" w:eastAsia="Times New Roman" w:hAnsi="Palatino Linotype" w:cs="Arial"/>
          <w:bCs/>
          <w:lang w:eastAsia="es-MX"/>
        </w:rPr>
        <w:t xml:space="preserve"> vía</w:t>
      </w:r>
      <w:r w:rsidRPr="00066EDF">
        <w:rPr>
          <w:rFonts w:ascii="Palatino Linotype" w:hAnsi="Palatino Linotype" w:cs="Arial"/>
          <w:sz w:val="24"/>
          <w:szCs w:val="24"/>
        </w:rPr>
        <w:t xml:space="preserve"> SAIMEX, al Titular de la Unidad de Transparencia del </w:t>
      </w:r>
      <w:r w:rsidRPr="00066EDF">
        <w:rPr>
          <w:rFonts w:ascii="Palatino Linotype" w:hAnsi="Palatino Linotype" w:cs="Arial"/>
          <w:b/>
          <w:sz w:val="24"/>
          <w:szCs w:val="24"/>
        </w:rPr>
        <w:t>Sujeto Obligado</w:t>
      </w:r>
      <w:r w:rsidRPr="00066EDF">
        <w:rPr>
          <w:rFonts w:ascii="Palatino Linotype" w:hAnsi="Palatino Linotype" w:cs="Arial"/>
          <w:sz w:val="24"/>
          <w:szCs w:val="24"/>
        </w:rPr>
        <w:t>.</w:t>
      </w:r>
    </w:p>
    <w:p w14:paraId="3A237B4D" w14:textId="77777777" w:rsidR="005C7873" w:rsidRPr="00066EDF" w:rsidRDefault="005C7873" w:rsidP="005C7873">
      <w:pPr>
        <w:tabs>
          <w:tab w:val="left" w:pos="8647"/>
        </w:tabs>
        <w:spacing w:after="0" w:line="360" w:lineRule="auto"/>
        <w:jc w:val="both"/>
        <w:rPr>
          <w:rFonts w:ascii="Palatino Linotype" w:hAnsi="Palatino Linotype" w:cs="Arial"/>
          <w:sz w:val="24"/>
          <w:szCs w:val="24"/>
        </w:rPr>
      </w:pPr>
    </w:p>
    <w:p w14:paraId="7E3DFB35" w14:textId="5EC7DA57" w:rsidR="005C7873" w:rsidRPr="00066EDF" w:rsidRDefault="005C7873" w:rsidP="005C7873">
      <w:pPr>
        <w:spacing w:after="0" w:line="360" w:lineRule="auto"/>
        <w:jc w:val="both"/>
        <w:rPr>
          <w:rFonts w:ascii="Palatino Linotype" w:hAnsi="Palatino Linotype" w:cs="Arial"/>
          <w:sz w:val="24"/>
          <w:szCs w:val="24"/>
        </w:rPr>
      </w:pPr>
      <w:r w:rsidRPr="00066EDF">
        <w:rPr>
          <w:rFonts w:ascii="Palatino Linotype" w:hAnsi="Palatino Linotype" w:cs="Arial"/>
          <w:b/>
          <w:sz w:val="28"/>
          <w:szCs w:val="24"/>
        </w:rPr>
        <w:t>TERCERO</w:t>
      </w:r>
      <w:r w:rsidRPr="00066EDF">
        <w:rPr>
          <w:rFonts w:ascii="Palatino Linotype" w:hAnsi="Palatino Linotype" w:cs="Arial"/>
          <w:b/>
          <w:sz w:val="24"/>
          <w:szCs w:val="24"/>
        </w:rPr>
        <w:t>.</w:t>
      </w:r>
      <w:r w:rsidRPr="00066EDF">
        <w:rPr>
          <w:rFonts w:ascii="Palatino Linotype" w:hAnsi="Palatino Linotype" w:cs="Arial"/>
          <w:sz w:val="24"/>
          <w:szCs w:val="24"/>
        </w:rPr>
        <w:t xml:space="preserve"> </w:t>
      </w:r>
      <w:r w:rsidRPr="00066EDF">
        <w:rPr>
          <w:rFonts w:ascii="Palatino Linotype" w:hAnsi="Palatino Linotype" w:cs="Arial"/>
          <w:b/>
          <w:sz w:val="24"/>
          <w:szCs w:val="24"/>
        </w:rPr>
        <w:t>NOTIFÍQUESE</w:t>
      </w:r>
      <w:r w:rsidRPr="00066EDF">
        <w:rPr>
          <w:rFonts w:ascii="Palatino Linotype" w:hAnsi="Palatino Linotype" w:cs="Arial"/>
          <w:sz w:val="24"/>
          <w:szCs w:val="24"/>
        </w:rPr>
        <w:t xml:space="preserve"> al </w:t>
      </w:r>
      <w:r w:rsidRPr="00066EDF">
        <w:rPr>
          <w:rFonts w:ascii="Palatino Linotype" w:hAnsi="Palatino Linotype" w:cs="Arial"/>
          <w:b/>
          <w:sz w:val="24"/>
          <w:szCs w:val="24"/>
        </w:rPr>
        <w:t xml:space="preserve">Recurrente </w:t>
      </w:r>
      <w:r w:rsidRPr="00066EDF">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w:t>
      </w:r>
      <w:r w:rsidR="0003081B" w:rsidRPr="00066EDF">
        <w:rPr>
          <w:rFonts w:ascii="Palatino Linotype" w:hAnsi="Palatino Linotype" w:cs="Arial"/>
          <w:sz w:val="24"/>
          <w:szCs w:val="24"/>
        </w:rPr>
        <w:t>,</w:t>
      </w:r>
      <w:r w:rsidRPr="00066EDF">
        <w:rPr>
          <w:rFonts w:ascii="Palatino Linotype" w:hAnsi="Palatino Linotype" w:cs="Arial"/>
          <w:sz w:val="24"/>
          <w:szCs w:val="24"/>
        </w:rPr>
        <w:t xml:space="preserve"> de la Ley de Transparencia y Acceso a la Información Pública del Estado de México y Municipios.</w:t>
      </w:r>
    </w:p>
    <w:p w14:paraId="2ADB0FF9" w14:textId="77777777" w:rsidR="005C7873" w:rsidRPr="00066EDF" w:rsidRDefault="005C7873" w:rsidP="00EA7D0C">
      <w:pPr>
        <w:pStyle w:val="Sinespaciado"/>
      </w:pPr>
    </w:p>
    <w:p w14:paraId="17200916" w14:textId="00E24E43" w:rsidR="0074184B" w:rsidRPr="00066EDF" w:rsidRDefault="00B36C81" w:rsidP="005E7D1E">
      <w:pPr>
        <w:tabs>
          <w:tab w:val="left" w:pos="0"/>
        </w:tabs>
        <w:spacing w:before="240" w:after="240" w:line="360" w:lineRule="auto"/>
        <w:jc w:val="both"/>
        <w:rPr>
          <w:rFonts w:ascii="Palatino Linotype" w:eastAsiaTheme="minorEastAsia" w:hAnsi="Palatino Linotype"/>
          <w:color w:val="000000" w:themeColor="text1"/>
          <w:sz w:val="24"/>
          <w:szCs w:val="24"/>
          <w:lang w:val="es-ES_tradnl" w:eastAsia="es-ES"/>
        </w:rPr>
      </w:pPr>
      <w:r w:rsidRPr="00066EDF">
        <w:rPr>
          <w:rFonts w:ascii="Palatino Linotype" w:eastAsiaTheme="minorEastAsia" w:hAnsi="Palatino Linotype"/>
          <w:color w:val="000000" w:themeColor="text1"/>
          <w:sz w:val="24"/>
          <w:szCs w:val="24"/>
          <w:lang w:val="es-ES_tradnl" w:eastAsia="es-ES"/>
        </w:rPr>
        <w:t xml:space="preserve">ASÍ LO RESUELVE, POR </w:t>
      </w:r>
      <w:r w:rsidR="00CC3785">
        <w:rPr>
          <w:rFonts w:ascii="Palatino Linotype" w:eastAsiaTheme="minorEastAsia" w:hAnsi="Palatino Linotype"/>
          <w:color w:val="000000" w:themeColor="text1"/>
          <w:sz w:val="24"/>
          <w:szCs w:val="24"/>
          <w:lang w:val="es-ES_tradnl" w:eastAsia="es-ES"/>
        </w:rPr>
        <w:t>MAYORÍA</w:t>
      </w:r>
      <w:r w:rsidRPr="00066EDF">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w:t>
      </w:r>
      <w:r w:rsidR="005E7D1E" w:rsidRPr="00066EDF">
        <w:rPr>
          <w:rFonts w:ascii="Palatino Linotype" w:eastAsiaTheme="minorEastAsia" w:hAnsi="Palatino Linotype"/>
          <w:color w:val="000000" w:themeColor="text1"/>
          <w:sz w:val="24"/>
          <w:szCs w:val="24"/>
          <w:lang w:val="es-ES_tradnl" w:eastAsia="es-ES"/>
        </w:rPr>
        <w:t xml:space="preserve"> JOSÉ GUADALUPE LUNA HERNÁNDEZ</w:t>
      </w:r>
      <w:r w:rsidR="006F03C9" w:rsidRPr="00066EDF">
        <w:rPr>
          <w:rFonts w:ascii="Palatino Linotype" w:eastAsiaTheme="minorEastAsia" w:hAnsi="Palatino Linotype"/>
          <w:color w:val="000000" w:themeColor="text1"/>
          <w:sz w:val="24"/>
          <w:szCs w:val="24"/>
          <w:lang w:val="es-ES_tradnl" w:eastAsia="es-ES"/>
        </w:rPr>
        <w:t xml:space="preserve">, </w:t>
      </w:r>
      <w:r w:rsidRPr="00066EDF">
        <w:rPr>
          <w:rFonts w:ascii="Palatino Linotype" w:eastAsiaTheme="minorEastAsia" w:hAnsi="Palatino Linotype"/>
          <w:color w:val="000000" w:themeColor="text1"/>
          <w:sz w:val="24"/>
          <w:szCs w:val="24"/>
          <w:lang w:val="es-ES_tradnl" w:eastAsia="es-ES"/>
        </w:rPr>
        <w:t>JAVIER MARTÍNEZ CRUZ</w:t>
      </w:r>
      <w:r w:rsidR="00066EDF">
        <w:rPr>
          <w:rFonts w:ascii="Palatino Linotype" w:eastAsiaTheme="minorEastAsia" w:hAnsi="Palatino Linotype"/>
          <w:color w:val="000000" w:themeColor="text1"/>
          <w:sz w:val="24"/>
          <w:szCs w:val="24"/>
          <w:lang w:val="es-ES_tradnl" w:eastAsia="es-ES"/>
        </w:rPr>
        <w:t xml:space="preserve"> (EMITIENDO VOTO EN CONTRA</w:t>
      </w:r>
      <w:r w:rsidR="00CC3785">
        <w:rPr>
          <w:rFonts w:ascii="Palatino Linotype" w:eastAsiaTheme="minorEastAsia" w:hAnsi="Palatino Linotype"/>
          <w:color w:val="000000" w:themeColor="text1"/>
          <w:sz w:val="24"/>
          <w:szCs w:val="24"/>
          <w:lang w:val="es-ES_tradnl" w:eastAsia="es-ES"/>
        </w:rPr>
        <w:t xml:space="preserve"> CON VOTO DISIDENTE</w:t>
      </w:r>
      <w:r w:rsidR="00066EDF">
        <w:rPr>
          <w:rFonts w:ascii="Palatino Linotype" w:eastAsiaTheme="minorEastAsia" w:hAnsi="Palatino Linotype"/>
          <w:color w:val="000000" w:themeColor="text1"/>
          <w:sz w:val="24"/>
          <w:szCs w:val="24"/>
          <w:lang w:val="es-ES_tradnl" w:eastAsia="es-ES"/>
        </w:rPr>
        <w:t>)</w:t>
      </w:r>
      <w:r w:rsidR="00066EDF" w:rsidRPr="00066EDF">
        <w:rPr>
          <w:rFonts w:ascii="Palatino Linotype" w:eastAsiaTheme="minorEastAsia" w:hAnsi="Palatino Linotype"/>
          <w:color w:val="000000" w:themeColor="text1"/>
          <w:sz w:val="24"/>
          <w:szCs w:val="24"/>
          <w:lang w:val="es-ES_tradnl" w:eastAsia="es-ES"/>
        </w:rPr>
        <w:t xml:space="preserve"> </w:t>
      </w:r>
      <w:r w:rsidR="006F03C9" w:rsidRPr="00066EDF">
        <w:rPr>
          <w:rFonts w:ascii="Palatino Linotype" w:eastAsiaTheme="minorEastAsia" w:hAnsi="Palatino Linotype"/>
          <w:color w:val="000000" w:themeColor="text1"/>
          <w:sz w:val="24"/>
          <w:szCs w:val="24"/>
          <w:lang w:val="es-ES_tradnl" w:eastAsia="es-ES"/>
        </w:rPr>
        <w:t>Y LUIS GUSTAVO PARRA NORIEGA</w:t>
      </w:r>
      <w:r w:rsidRPr="00066EDF">
        <w:rPr>
          <w:rFonts w:ascii="Palatino Linotype" w:eastAsiaTheme="minorEastAsia" w:hAnsi="Palatino Linotype"/>
          <w:color w:val="000000" w:themeColor="text1"/>
          <w:sz w:val="24"/>
          <w:szCs w:val="24"/>
          <w:lang w:val="es-ES_tradnl" w:eastAsia="es-ES"/>
        </w:rPr>
        <w:t xml:space="preserve">; EN LA </w:t>
      </w:r>
      <w:r w:rsidR="005E2AED" w:rsidRPr="00066EDF">
        <w:rPr>
          <w:rFonts w:ascii="Palatino Linotype" w:eastAsiaTheme="minorEastAsia" w:hAnsi="Palatino Linotype"/>
          <w:color w:val="000000" w:themeColor="text1"/>
          <w:sz w:val="24"/>
          <w:szCs w:val="24"/>
          <w:lang w:val="es-ES_tradnl" w:eastAsia="es-ES"/>
        </w:rPr>
        <w:t xml:space="preserve">TRIGÉSIMA </w:t>
      </w:r>
      <w:r w:rsidR="00C17459" w:rsidRPr="00066EDF">
        <w:rPr>
          <w:rFonts w:ascii="Palatino Linotype" w:eastAsiaTheme="minorEastAsia" w:hAnsi="Palatino Linotype"/>
          <w:color w:val="000000" w:themeColor="text1"/>
          <w:sz w:val="24"/>
          <w:szCs w:val="24"/>
          <w:lang w:val="es-ES_tradnl" w:eastAsia="es-ES"/>
        </w:rPr>
        <w:t xml:space="preserve">SÉPTIMA </w:t>
      </w:r>
      <w:r w:rsidRPr="00066EDF">
        <w:rPr>
          <w:rFonts w:ascii="Palatino Linotype" w:eastAsiaTheme="minorEastAsia" w:hAnsi="Palatino Linotype"/>
          <w:color w:val="000000" w:themeColor="text1"/>
          <w:sz w:val="24"/>
          <w:szCs w:val="24"/>
          <w:lang w:val="es-ES_tradnl" w:eastAsia="es-ES"/>
        </w:rPr>
        <w:t xml:space="preserve">SESIÓN ORDINARIA CELEBRADA </w:t>
      </w:r>
      <w:r w:rsidR="005E7D1E" w:rsidRPr="00066EDF">
        <w:rPr>
          <w:rFonts w:ascii="Palatino Linotype" w:eastAsiaTheme="minorEastAsia" w:hAnsi="Palatino Linotype"/>
          <w:color w:val="000000" w:themeColor="text1"/>
          <w:sz w:val="24"/>
          <w:szCs w:val="24"/>
          <w:lang w:val="es-ES_tradnl" w:eastAsia="es-ES"/>
        </w:rPr>
        <w:t xml:space="preserve">EL </w:t>
      </w:r>
      <w:r w:rsidR="00C17459" w:rsidRPr="00066EDF">
        <w:rPr>
          <w:rFonts w:ascii="Palatino Linotype" w:eastAsiaTheme="minorEastAsia" w:hAnsi="Palatino Linotype"/>
          <w:color w:val="000000" w:themeColor="text1"/>
          <w:sz w:val="24"/>
          <w:szCs w:val="24"/>
          <w:lang w:val="es-ES_tradnl" w:eastAsia="es-ES"/>
        </w:rPr>
        <w:t>DIEZ</w:t>
      </w:r>
      <w:r w:rsidR="005E7D1E" w:rsidRPr="00066EDF">
        <w:rPr>
          <w:rFonts w:ascii="Palatino Linotype" w:eastAsiaTheme="minorEastAsia" w:hAnsi="Palatino Linotype"/>
          <w:color w:val="000000" w:themeColor="text1"/>
          <w:sz w:val="24"/>
          <w:szCs w:val="24"/>
          <w:lang w:val="es-ES_tradnl" w:eastAsia="es-ES"/>
        </w:rPr>
        <w:t xml:space="preserve"> DE </w:t>
      </w:r>
      <w:r w:rsidR="00EA7D0C" w:rsidRPr="00066EDF">
        <w:rPr>
          <w:rFonts w:ascii="Palatino Linotype" w:eastAsiaTheme="minorEastAsia" w:hAnsi="Palatino Linotype"/>
          <w:color w:val="000000" w:themeColor="text1"/>
          <w:sz w:val="24"/>
          <w:szCs w:val="24"/>
          <w:lang w:val="es-ES_tradnl" w:eastAsia="es-ES"/>
        </w:rPr>
        <w:t>OCTUBRE</w:t>
      </w:r>
      <w:r w:rsidR="005E7D1E" w:rsidRPr="00066EDF">
        <w:rPr>
          <w:rFonts w:ascii="Palatino Linotype" w:eastAsiaTheme="minorEastAsia" w:hAnsi="Palatino Linotype"/>
          <w:color w:val="000000" w:themeColor="text1"/>
          <w:sz w:val="24"/>
          <w:szCs w:val="24"/>
          <w:lang w:val="es-ES_tradnl" w:eastAsia="es-ES"/>
        </w:rPr>
        <w:t xml:space="preserve"> DE DOS MIL DIECIOCHO, ANTE EL SECRETARIO TÉCNICO</w:t>
      </w:r>
      <w:r w:rsidRPr="00066EDF">
        <w:rPr>
          <w:rFonts w:ascii="Palatino Linotype" w:eastAsiaTheme="minorEastAsia" w:hAnsi="Palatino Linotype"/>
          <w:color w:val="000000" w:themeColor="text1"/>
          <w:sz w:val="24"/>
          <w:szCs w:val="24"/>
          <w:lang w:val="es-ES_tradnl" w:eastAsia="es-ES"/>
        </w:rPr>
        <w:t xml:space="preserve"> DEL PLENO </w:t>
      </w:r>
      <w:r w:rsidR="005E7D1E" w:rsidRPr="00066EDF">
        <w:rPr>
          <w:rFonts w:ascii="Palatino Linotype" w:eastAsiaTheme="minorEastAsia" w:hAnsi="Palatino Linotype"/>
          <w:color w:val="000000" w:themeColor="text1"/>
          <w:sz w:val="24"/>
          <w:szCs w:val="24"/>
          <w:lang w:val="es-ES_tradnl" w:eastAsia="es-ES"/>
        </w:rPr>
        <w:t>ALEXIS TAPIA RAMÍREZ</w:t>
      </w:r>
      <w:r w:rsidR="0003081B" w:rsidRPr="00066EDF">
        <w:rPr>
          <w:rFonts w:ascii="Palatino Linotype" w:eastAsiaTheme="minorEastAsia" w:hAnsi="Palatino Linotype"/>
          <w:color w:val="000000" w:themeColor="text1"/>
          <w:sz w:val="24"/>
          <w:szCs w:val="24"/>
          <w:lang w:val="es-ES_tradnl" w:eastAsia="es-ES"/>
        </w:rPr>
        <w:t>.</w:t>
      </w:r>
    </w:p>
    <w:p w14:paraId="3B0449EB" w14:textId="77777777" w:rsidR="00EA7D0C" w:rsidRPr="00066EDF" w:rsidRDefault="00EA7D0C" w:rsidP="005E7D1E">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14:paraId="03F41C64" w14:textId="77777777" w:rsidR="0003081B" w:rsidRPr="00066EDF" w:rsidRDefault="0003081B" w:rsidP="005E7D1E">
      <w:pPr>
        <w:tabs>
          <w:tab w:val="left" w:pos="0"/>
        </w:tabs>
        <w:spacing w:before="240" w:after="240" w:line="360" w:lineRule="auto"/>
        <w:jc w:val="both"/>
        <w:rPr>
          <w:rFonts w:ascii="Palatino Linotype" w:eastAsia="Times New Roman" w:hAnsi="Palatino Linotype" w:cs="Arial"/>
          <w:color w:val="000000" w:themeColor="text1"/>
          <w:sz w:val="16"/>
          <w:szCs w:val="24"/>
          <w:lang w:val="es-ES_tradnl" w:eastAsia="es-MX"/>
        </w:rPr>
      </w:pPr>
    </w:p>
    <w:p w14:paraId="008A9020" w14:textId="77777777" w:rsidR="0003081B" w:rsidRPr="00066EDF" w:rsidRDefault="0003081B" w:rsidP="005E7D1E">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14:paraId="01F8A10B" w14:textId="77777777" w:rsidR="006168E4" w:rsidRPr="00066EDF" w:rsidRDefault="006168E4" w:rsidP="00AE3CCC">
      <w:pPr>
        <w:spacing w:before="240" w:line="360" w:lineRule="auto"/>
        <w:jc w:val="both"/>
        <w:rPr>
          <w:rFonts w:ascii="Palatino Linotype" w:hAnsi="Palatino Linotype"/>
        </w:rPr>
      </w:pPr>
      <w:r w:rsidRPr="00066EDF">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68130177">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A417B1" w:rsidRPr="006A089B" w:rsidRDefault="00A417B1"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A417B1" w:rsidRPr="006A089B" w:rsidRDefault="00A417B1"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066EDF" w:rsidRDefault="006168E4" w:rsidP="00AE3CCC">
      <w:pPr>
        <w:spacing w:before="240" w:line="360" w:lineRule="auto"/>
        <w:jc w:val="both"/>
        <w:rPr>
          <w:rFonts w:ascii="Palatino Linotype" w:hAnsi="Palatino Linotype"/>
        </w:rPr>
      </w:pPr>
    </w:p>
    <w:p w14:paraId="3C3B42FD" w14:textId="77777777" w:rsidR="00B3772D" w:rsidRPr="00066EDF" w:rsidRDefault="00B3772D" w:rsidP="00AE3CCC">
      <w:pPr>
        <w:spacing w:before="240" w:line="360" w:lineRule="auto"/>
        <w:rPr>
          <w:rFonts w:ascii="Palatino Linotype" w:hAnsi="Palatino Linotype"/>
          <w:b/>
          <w:sz w:val="16"/>
        </w:rPr>
      </w:pPr>
    </w:p>
    <w:p w14:paraId="361A1C4B" w14:textId="77777777" w:rsidR="00D15FB3" w:rsidRPr="00066EDF" w:rsidRDefault="00D15FB3" w:rsidP="00AE3CCC">
      <w:pPr>
        <w:spacing w:before="240" w:line="360" w:lineRule="auto"/>
        <w:rPr>
          <w:rFonts w:ascii="Palatino Linotype" w:hAnsi="Palatino Linotype"/>
          <w:b/>
          <w:sz w:val="12"/>
          <w:szCs w:val="18"/>
        </w:rPr>
      </w:pPr>
    </w:p>
    <w:p w14:paraId="1EC03B56" w14:textId="77777777" w:rsidR="005D099B" w:rsidRPr="00066EDF" w:rsidRDefault="005D099B" w:rsidP="00AE3CCC">
      <w:pPr>
        <w:spacing w:before="240" w:line="360" w:lineRule="auto"/>
        <w:rPr>
          <w:rFonts w:ascii="Palatino Linotype" w:hAnsi="Palatino Linotype"/>
          <w:b/>
          <w:sz w:val="18"/>
          <w:szCs w:val="18"/>
        </w:rPr>
      </w:pPr>
    </w:p>
    <w:p w14:paraId="4E7F7867" w14:textId="6EE38FDE" w:rsidR="006168E4" w:rsidRPr="00066EDF" w:rsidRDefault="005E7D1E" w:rsidP="00AE3CCC">
      <w:pPr>
        <w:spacing w:before="240" w:line="360" w:lineRule="auto"/>
        <w:rPr>
          <w:rFonts w:ascii="Palatino Linotype" w:hAnsi="Palatino Linotype"/>
          <w:b/>
        </w:rPr>
      </w:pPr>
      <w:r w:rsidRPr="00066EDF">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1AF9F41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A417B1"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A417B1" w:rsidRDefault="00A417B1" w:rsidP="005E7D1E">
                            <w:pPr>
                              <w:spacing w:after="0" w:line="240" w:lineRule="auto"/>
                              <w:jc w:val="center"/>
                              <w:rPr>
                                <w:rFonts w:ascii="Palatino Linotype" w:hAnsi="Palatino Linotype"/>
                                <w:sz w:val="24"/>
                                <w:szCs w:val="24"/>
                              </w:rPr>
                            </w:pPr>
                          </w:p>
                          <w:p w14:paraId="79157F77" w14:textId="77777777" w:rsidR="00A417B1" w:rsidRPr="00797B31" w:rsidRDefault="00A417B1"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77A6D79" w14:textId="77777777"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A417B1"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A417B1" w:rsidRDefault="00A417B1" w:rsidP="005E7D1E">
                      <w:pPr>
                        <w:spacing w:after="0" w:line="240" w:lineRule="auto"/>
                        <w:jc w:val="center"/>
                        <w:rPr>
                          <w:rFonts w:ascii="Palatino Linotype" w:hAnsi="Palatino Linotype"/>
                          <w:sz w:val="24"/>
                          <w:szCs w:val="24"/>
                        </w:rPr>
                      </w:pPr>
                    </w:p>
                    <w:p w14:paraId="79157F77" w14:textId="77777777" w:rsidR="00A417B1" w:rsidRPr="00797B31" w:rsidRDefault="00A417B1" w:rsidP="006168E4">
                      <w:pPr>
                        <w:spacing w:line="240" w:lineRule="auto"/>
                        <w:jc w:val="center"/>
                        <w:rPr>
                          <w:rFonts w:ascii="Palatino Linotype" w:hAnsi="Palatino Linotype"/>
                          <w:sz w:val="24"/>
                          <w:szCs w:val="24"/>
                        </w:rPr>
                      </w:pPr>
                    </w:p>
                  </w:txbxContent>
                </v:textbox>
                <w10:wrap anchorx="margin"/>
              </v:shape>
            </w:pict>
          </mc:Fallback>
        </mc:AlternateContent>
      </w:r>
      <w:r w:rsidRPr="00066EDF">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2B131C8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A417B1" w:rsidRPr="00EF2FC0" w:rsidRDefault="00A417B1"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A417B1" w:rsidRDefault="00A417B1"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A0B7213" w14:textId="77777777" w:rsidR="00A417B1" w:rsidRPr="00EF2FC0" w:rsidRDefault="00A417B1"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A417B1" w:rsidRDefault="00A417B1" w:rsidP="006168E4">
                      <w:pPr>
                        <w:jc w:val="center"/>
                      </w:pPr>
                    </w:p>
                  </w:txbxContent>
                </v:textbox>
                <w10:wrap anchorx="margin"/>
              </v:shape>
            </w:pict>
          </mc:Fallback>
        </mc:AlternateContent>
      </w:r>
    </w:p>
    <w:p w14:paraId="0B3AEDD9" w14:textId="77777777" w:rsidR="006168E4" w:rsidRPr="00066EDF" w:rsidRDefault="006168E4" w:rsidP="00AE3CCC">
      <w:pPr>
        <w:spacing w:before="240" w:line="360" w:lineRule="auto"/>
        <w:rPr>
          <w:rFonts w:ascii="Palatino Linotype" w:hAnsi="Palatino Linotype"/>
          <w:b/>
          <w:sz w:val="18"/>
          <w:szCs w:val="18"/>
        </w:rPr>
      </w:pPr>
    </w:p>
    <w:p w14:paraId="3886C866" w14:textId="77777777" w:rsidR="00D15FB3" w:rsidRPr="00066EDF" w:rsidRDefault="00D15FB3" w:rsidP="00AE3CCC">
      <w:pPr>
        <w:spacing w:before="240" w:line="360" w:lineRule="auto"/>
        <w:rPr>
          <w:rFonts w:ascii="Palatino Linotype" w:hAnsi="Palatino Linotype"/>
          <w:b/>
          <w:sz w:val="40"/>
          <w:szCs w:val="18"/>
        </w:rPr>
      </w:pPr>
    </w:p>
    <w:p w14:paraId="79C9D407" w14:textId="7C554792" w:rsidR="006168E4" w:rsidRPr="00066EDF" w:rsidRDefault="006F03C9" w:rsidP="00AE3CCC">
      <w:pPr>
        <w:spacing w:before="240" w:line="360" w:lineRule="auto"/>
        <w:rPr>
          <w:rFonts w:ascii="Palatino Linotype" w:hAnsi="Palatino Linotype"/>
          <w:b/>
          <w:sz w:val="18"/>
          <w:szCs w:val="18"/>
        </w:rPr>
      </w:pPr>
      <w:r w:rsidRPr="00066EDF">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2CFFFF9D">
                <wp:simplePos x="0" y="0"/>
                <wp:positionH relativeFrom="margin">
                  <wp:posOffset>3535045</wp:posOffset>
                </wp:positionH>
                <wp:positionV relativeFrom="paragraph">
                  <wp:posOffset>301266</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37033980"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A417B1" w:rsidRDefault="00A417B1"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220A" id="Cuadro de texto 2" o:spid="_x0000_s1029" type="#_x0000_t202" style="position:absolute;margin-left:278.35pt;margin-top:23.7pt;width:168pt;height:7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B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" fillcolor="white [3201]" strokecolor="white [3212]" strokeweight=".5pt">
                <v:textbox>
                  <w:txbxContent>
                    <w:p w14:paraId="0F319D64" w14:textId="37033980"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A417B1" w:rsidRDefault="00A417B1" w:rsidP="005E7D1E">
                      <w:pPr>
                        <w:spacing w:after="0" w:line="240" w:lineRule="auto"/>
                        <w:jc w:val="center"/>
                      </w:pPr>
                    </w:p>
                  </w:txbxContent>
                </v:textbox>
                <w10:wrap anchorx="margin"/>
              </v:shape>
            </w:pict>
          </mc:Fallback>
        </mc:AlternateContent>
      </w:r>
      <w:r w:rsidRPr="00066EDF">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39EB39D0" wp14:editId="6EA7A7D1">
                <wp:simplePos x="0" y="0"/>
                <wp:positionH relativeFrom="margin">
                  <wp:posOffset>0</wp:posOffset>
                </wp:positionH>
                <wp:positionV relativeFrom="paragraph">
                  <wp:posOffset>285611</wp:posOffset>
                </wp:positionV>
                <wp:extent cx="2133600" cy="943661"/>
                <wp:effectExtent l="0" t="0" r="19050" b="27940"/>
                <wp:wrapNone/>
                <wp:docPr id="17" name="Cuadro de texto 1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37281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A417B1" w:rsidRPr="00016AF3" w:rsidRDefault="00A417B1"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A417B1" w:rsidRDefault="00A417B1" w:rsidP="006F03C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9D0" id="Cuadro de texto 17" o:spid="_x0000_s1030" type="#_x0000_t202" style="position:absolute;margin-left:0;margin-top:22.5pt;width:168pt;height:74.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d+mAIAAMI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" fillcolor="white [3201]" strokecolor="white [3212]" strokeweight=".5pt">
                <v:textbox>
                  <w:txbxContent>
                    <w:p w14:paraId="2F37281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A417B1" w:rsidRPr="00016AF3" w:rsidRDefault="00A417B1"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A417B1" w:rsidRDefault="00A417B1" w:rsidP="006F03C9">
                      <w:pPr>
                        <w:spacing w:after="0" w:line="240" w:lineRule="auto"/>
                        <w:jc w:val="center"/>
                      </w:pPr>
                    </w:p>
                  </w:txbxContent>
                </v:textbox>
                <w10:wrap anchorx="margin"/>
              </v:shape>
            </w:pict>
          </mc:Fallback>
        </mc:AlternateContent>
      </w:r>
    </w:p>
    <w:p w14:paraId="4ED7F971" w14:textId="77777777" w:rsidR="006168E4" w:rsidRPr="00066EDF" w:rsidRDefault="006168E4" w:rsidP="00AE3CCC">
      <w:pPr>
        <w:spacing w:before="240" w:line="360" w:lineRule="auto"/>
        <w:rPr>
          <w:rFonts w:ascii="Palatino Linotype" w:hAnsi="Palatino Linotype"/>
          <w:b/>
        </w:rPr>
      </w:pPr>
    </w:p>
    <w:p w14:paraId="508207E2" w14:textId="77777777" w:rsidR="009A7E92" w:rsidRPr="00066EDF" w:rsidRDefault="009A7E92" w:rsidP="00AE3CCC">
      <w:pPr>
        <w:spacing w:before="240" w:line="360" w:lineRule="auto"/>
        <w:rPr>
          <w:rFonts w:ascii="Palatino Linotype" w:hAnsi="Palatino Linotype" w:cs="Arial"/>
          <w:szCs w:val="20"/>
        </w:rPr>
      </w:pPr>
    </w:p>
    <w:p w14:paraId="78D257FF" w14:textId="77777777" w:rsidR="00D15FB3" w:rsidRPr="00066EDF" w:rsidRDefault="00D15FB3" w:rsidP="00AE3CCC">
      <w:pPr>
        <w:spacing w:before="240" w:line="360" w:lineRule="auto"/>
        <w:rPr>
          <w:rFonts w:ascii="Palatino Linotype" w:hAnsi="Palatino Linotype" w:cs="Arial"/>
          <w:sz w:val="14"/>
          <w:szCs w:val="20"/>
        </w:rPr>
      </w:pPr>
    </w:p>
    <w:p w14:paraId="744671EC" w14:textId="77777777" w:rsidR="006168E4" w:rsidRPr="00066EDF" w:rsidRDefault="006168E4" w:rsidP="00AE3CCC">
      <w:pPr>
        <w:spacing w:before="240" w:line="360" w:lineRule="auto"/>
        <w:rPr>
          <w:rFonts w:ascii="Palatino Linotype" w:hAnsi="Palatino Linotype" w:cs="Arial"/>
          <w:szCs w:val="20"/>
        </w:rPr>
      </w:pPr>
      <w:r w:rsidRPr="00066ED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09D91CF7">
                <wp:simplePos x="0" y="0"/>
                <wp:positionH relativeFrom="page">
                  <wp:posOffset>2421255</wp:posOffset>
                </wp:positionH>
                <wp:positionV relativeFrom="paragraph">
                  <wp:posOffset>345081</wp:posOffset>
                </wp:positionV>
                <wp:extent cx="3152775" cy="745067"/>
                <wp:effectExtent l="0" t="0" r="28575" b="17145"/>
                <wp:wrapNone/>
                <wp:docPr id="24" name="Cuadro de texto 24"/>
                <wp:cNvGraphicFramePr/>
                <a:graphic xmlns:a="http://schemas.openxmlformats.org/drawingml/2006/main">
                  <a:graphicData uri="http://schemas.microsoft.com/office/word/2010/wordprocessingShape">
                    <wps:wsp>
                      <wps:cNvSpPr txBox="1"/>
                      <wps:spPr>
                        <a:xfrm>
                          <a:off x="0" y="0"/>
                          <a:ext cx="3152775" cy="7450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A417B1" w:rsidRPr="007F613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A417B1" w:rsidRDefault="00A417B1" w:rsidP="006168E4">
                            <w:pPr>
                              <w:spacing w:line="240" w:lineRule="auto"/>
                              <w:jc w:val="center"/>
                              <w:rPr>
                                <w:rFonts w:ascii="Palatino Linotype" w:hAnsi="Palatino Linotype"/>
                                <w:b/>
                                <w:sz w:val="24"/>
                                <w:szCs w:val="24"/>
                              </w:rPr>
                            </w:pPr>
                          </w:p>
                          <w:p w14:paraId="76A9BD10" w14:textId="77777777" w:rsidR="00A417B1" w:rsidRDefault="00A417B1" w:rsidP="006168E4">
                            <w:pPr>
                              <w:jc w:val="center"/>
                              <w:rPr>
                                <w:rFonts w:ascii="Palatino Linotype" w:hAnsi="Palatino Linotype"/>
                                <w:sz w:val="24"/>
                                <w:szCs w:val="24"/>
                              </w:rPr>
                            </w:pPr>
                          </w:p>
                          <w:p w14:paraId="68C6FFBA" w14:textId="77777777" w:rsidR="00A417B1" w:rsidRPr="00EF2FC0" w:rsidRDefault="00A417B1" w:rsidP="006168E4">
                            <w:pPr>
                              <w:jc w:val="center"/>
                              <w:rPr>
                                <w:rFonts w:ascii="Palatino Linotype" w:hAnsi="Palatino Linotype"/>
                                <w:sz w:val="24"/>
                                <w:szCs w:val="24"/>
                              </w:rPr>
                            </w:pPr>
                          </w:p>
                          <w:p w14:paraId="354D7895" w14:textId="77777777" w:rsidR="00A417B1" w:rsidRDefault="00A417B1"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190.65pt;margin-top:27.15pt;width:248.25pt;height:5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" fillcolor="white [3201]" strokecolor="white [3212]" strokeweight=".5pt">
                <v:textbox>
                  <w:txbxContent>
                    <w:p w14:paraId="41268FBF" w14:textId="28AFED44" w:rsidR="00A417B1" w:rsidRPr="007F613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A417B1" w:rsidRDefault="00A417B1" w:rsidP="006168E4">
                      <w:pPr>
                        <w:spacing w:line="240" w:lineRule="auto"/>
                        <w:jc w:val="center"/>
                        <w:rPr>
                          <w:rFonts w:ascii="Palatino Linotype" w:hAnsi="Palatino Linotype"/>
                          <w:b/>
                          <w:sz w:val="24"/>
                          <w:szCs w:val="24"/>
                        </w:rPr>
                      </w:pPr>
                    </w:p>
                    <w:p w14:paraId="76A9BD10" w14:textId="77777777" w:rsidR="00A417B1" w:rsidRDefault="00A417B1" w:rsidP="006168E4">
                      <w:pPr>
                        <w:jc w:val="center"/>
                        <w:rPr>
                          <w:rFonts w:ascii="Palatino Linotype" w:hAnsi="Palatino Linotype"/>
                          <w:sz w:val="24"/>
                          <w:szCs w:val="24"/>
                        </w:rPr>
                      </w:pPr>
                    </w:p>
                    <w:p w14:paraId="68C6FFBA" w14:textId="77777777" w:rsidR="00A417B1" w:rsidRPr="00EF2FC0" w:rsidRDefault="00A417B1" w:rsidP="006168E4">
                      <w:pPr>
                        <w:jc w:val="center"/>
                        <w:rPr>
                          <w:rFonts w:ascii="Palatino Linotype" w:hAnsi="Palatino Linotype"/>
                          <w:sz w:val="24"/>
                          <w:szCs w:val="24"/>
                        </w:rPr>
                      </w:pPr>
                    </w:p>
                    <w:p w14:paraId="354D7895" w14:textId="77777777" w:rsidR="00A417B1" w:rsidRDefault="00A417B1" w:rsidP="006168E4"/>
                  </w:txbxContent>
                </v:textbox>
                <w10:wrap anchorx="page"/>
              </v:shape>
            </w:pict>
          </mc:Fallback>
        </mc:AlternateContent>
      </w:r>
    </w:p>
    <w:p w14:paraId="7B9E60E2" w14:textId="77777777" w:rsidR="00D15FB3" w:rsidRPr="00066EDF" w:rsidRDefault="00D15FB3" w:rsidP="005E7D1E">
      <w:pPr>
        <w:spacing w:after="0" w:line="240" w:lineRule="auto"/>
        <w:rPr>
          <w:rFonts w:ascii="Palatino Linotype" w:hAnsi="Palatino Linotype"/>
          <w:sz w:val="20"/>
          <w:szCs w:val="20"/>
        </w:rPr>
      </w:pPr>
    </w:p>
    <w:p w14:paraId="71986EC9" w14:textId="77777777" w:rsidR="001C3138" w:rsidRPr="00066EDF" w:rsidRDefault="001C3138" w:rsidP="005E7D1E">
      <w:pPr>
        <w:spacing w:after="0" w:line="240" w:lineRule="auto"/>
        <w:rPr>
          <w:rFonts w:ascii="Palatino Linotype" w:hAnsi="Palatino Linotype"/>
          <w:sz w:val="20"/>
          <w:szCs w:val="20"/>
        </w:rPr>
      </w:pPr>
    </w:p>
    <w:p w14:paraId="7FDF166B" w14:textId="77777777" w:rsidR="001C3138" w:rsidRPr="00066EDF" w:rsidRDefault="001C3138" w:rsidP="005E7D1E">
      <w:pPr>
        <w:spacing w:after="0" w:line="240" w:lineRule="auto"/>
        <w:rPr>
          <w:rFonts w:ascii="Palatino Linotype" w:hAnsi="Palatino Linotype"/>
          <w:sz w:val="20"/>
          <w:szCs w:val="20"/>
        </w:rPr>
      </w:pPr>
    </w:p>
    <w:p w14:paraId="6938D2A5" w14:textId="77777777" w:rsidR="006F03C9" w:rsidRPr="00066EDF" w:rsidRDefault="006F03C9" w:rsidP="00A80342">
      <w:pPr>
        <w:spacing w:after="0" w:line="240" w:lineRule="auto"/>
        <w:jc w:val="both"/>
        <w:rPr>
          <w:rFonts w:ascii="Palatino Linotype" w:hAnsi="Palatino Linotype"/>
          <w:sz w:val="16"/>
          <w:szCs w:val="20"/>
        </w:rPr>
      </w:pPr>
    </w:p>
    <w:p w14:paraId="2CC6F5AC" w14:textId="25DD2214" w:rsidR="00B3772D" w:rsidRPr="00066EDF" w:rsidRDefault="006168E4" w:rsidP="00A80342">
      <w:pPr>
        <w:spacing w:after="0" w:line="240" w:lineRule="auto"/>
        <w:jc w:val="both"/>
        <w:rPr>
          <w:rFonts w:ascii="Palatino Linotype" w:hAnsi="Palatino Linotype"/>
          <w:bCs/>
          <w:sz w:val="16"/>
          <w:szCs w:val="20"/>
          <w:lang w:eastAsia="es-MX"/>
        </w:rPr>
      </w:pPr>
      <w:r w:rsidRPr="00066EDF">
        <w:rPr>
          <w:rFonts w:ascii="Palatino Linotype" w:hAnsi="Palatino Linotype"/>
          <w:sz w:val="16"/>
          <w:szCs w:val="20"/>
        </w:rPr>
        <w:t>Esta hoja corre</w:t>
      </w:r>
      <w:r w:rsidR="00BD643A" w:rsidRPr="00066EDF">
        <w:rPr>
          <w:rFonts w:ascii="Palatino Linotype" w:hAnsi="Palatino Linotype"/>
          <w:sz w:val="16"/>
          <w:szCs w:val="20"/>
        </w:rPr>
        <w:t xml:space="preserve">sponde a la resolución de fecha </w:t>
      </w:r>
      <w:r w:rsidR="00C17459" w:rsidRPr="00066EDF">
        <w:rPr>
          <w:rFonts w:ascii="Palatino Linotype" w:hAnsi="Palatino Linotype"/>
          <w:sz w:val="16"/>
          <w:szCs w:val="20"/>
        </w:rPr>
        <w:t>diez</w:t>
      </w:r>
      <w:r w:rsidR="00B36C81" w:rsidRPr="00066EDF">
        <w:rPr>
          <w:rFonts w:ascii="Palatino Linotype" w:hAnsi="Palatino Linotype"/>
          <w:sz w:val="16"/>
          <w:szCs w:val="20"/>
        </w:rPr>
        <w:t xml:space="preserve"> de </w:t>
      </w:r>
      <w:r w:rsidR="00EA7D0C" w:rsidRPr="00066EDF">
        <w:rPr>
          <w:rFonts w:ascii="Palatino Linotype" w:hAnsi="Palatino Linotype"/>
          <w:sz w:val="16"/>
          <w:szCs w:val="20"/>
        </w:rPr>
        <w:t>octubre</w:t>
      </w:r>
      <w:r w:rsidR="00D9743B" w:rsidRPr="00066EDF">
        <w:rPr>
          <w:rFonts w:ascii="Palatino Linotype" w:hAnsi="Palatino Linotype"/>
          <w:sz w:val="16"/>
          <w:szCs w:val="20"/>
        </w:rPr>
        <w:t xml:space="preserve"> </w:t>
      </w:r>
      <w:r w:rsidRPr="00066EDF">
        <w:rPr>
          <w:rFonts w:ascii="Palatino Linotype" w:hAnsi="Palatino Linotype"/>
          <w:sz w:val="16"/>
          <w:szCs w:val="20"/>
        </w:rPr>
        <w:t xml:space="preserve">de dos mil </w:t>
      </w:r>
      <w:r w:rsidR="005E7D1E" w:rsidRPr="00066EDF">
        <w:rPr>
          <w:rFonts w:ascii="Palatino Linotype" w:hAnsi="Palatino Linotype"/>
          <w:sz w:val="16"/>
          <w:szCs w:val="20"/>
        </w:rPr>
        <w:t>dieciocho</w:t>
      </w:r>
      <w:r w:rsidR="00061821" w:rsidRPr="00066EDF">
        <w:rPr>
          <w:rFonts w:ascii="Palatino Linotype" w:hAnsi="Palatino Linotype"/>
          <w:sz w:val="16"/>
          <w:szCs w:val="20"/>
        </w:rPr>
        <w:t>,</w:t>
      </w:r>
      <w:r w:rsidRPr="00066EDF">
        <w:rPr>
          <w:rFonts w:ascii="Palatino Linotype" w:hAnsi="Palatino Linotype"/>
          <w:sz w:val="16"/>
          <w:szCs w:val="20"/>
        </w:rPr>
        <w:t xml:space="preserve"> emitida en el recurso de revisión </w:t>
      </w:r>
      <w:r w:rsidR="00CE2ADF" w:rsidRPr="00066EDF">
        <w:rPr>
          <w:rFonts w:ascii="Palatino Linotype" w:hAnsi="Palatino Linotype"/>
          <w:bCs/>
          <w:sz w:val="16"/>
          <w:szCs w:val="20"/>
          <w:lang w:eastAsia="es-MX"/>
        </w:rPr>
        <w:t>0</w:t>
      </w:r>
      <w:r w:rsidR="00CC3785">
        <w:rPr>
          <w:rFonts w:ascii="Palatino Linotype" w:hAnsi="Palatino Linotype"/>
          <w:bCs/>
          <w:sz w:val="16"/>
          <w:szCs w:val="20"/>
          <w:lang w:eastAsia="es-MX"/>
        </w:rPr>
        <w:t>2965</w:t>
      </w:r>
      <w:r w:rsidR="00CE2ADF" w:rsidRPr="00066EDF">
        <w:rPr>
          <w:rFonts w:ascii="Palatino Linotype" w:hAnsi="Palatino Linotype"/>
          <w:bCs/>
          <w:sz w:val="16"/>
          <w:szCs w:val="20"/>
          <w:lang w:eastAsia="es-MX"/>
        </w:rPr>
        <w:t>/INFOEM/IP/RR/201</w:t>
      </w:r>
      <w:r w:rsidR="005E7D1E" w:rsidRPr="00066EDF">
        <w:rPr>
          <w:rFonts w:ascii="Palatino Linotype" w:hAnsi="Palatino Linotype"/>
          <w:bCs/>
          <w:sz w:val="16"/>
          <w:szCs w:val="20"/>
          <w:lang w:eastAsia="es-MX"/>
        </w:rPr>
        <w:t>8</w:t>
      </w:r>
      <w:r w:rsidR="00B36C81" w:rsidRPr="00066EDF">
        <w:rPr>
          <w:rFonts w:ascii="Palatino Linotype" w:hAnsi="Palatino Linotype"/>
          <w:bCs/>
          <w:sz w:val="16"/>
          <w:szCs w:val="20"/>
          <w:lang w:eastAsia="es-MX"/>
        </w:rPr>
        <w:t xml:space="preserve"> y acumulados</w:t>
      </w:r>
      <w:r w:rsidRPr="00066EDF">
        <w:rPr>
          <w:rFonts w:ascii="Palatino Linotype" w:hAnsi="Palatino Linotype"/>
          <w:sz w:val="16"/>
          <w:szCs w:val="20"/>
        </w:rPr>
        <w:t>.</w:t>
      </w:r>
    </w:p>
    <w:p w14:paraId="67CBA106" w14:textId="41063231" w:rsidR="007B3C72" w:rsidRPr="005E7D1E" w:rsidRDefault="005E7D1E" w:rsidP="005E7D1E">
      <w:pPr>
        <w:spacing w:after="0" w:line="240" w:lineRule="auto"/>
        <w:rPr>
          <w:rFonts w:ascii="Palatino Linotype" w:hAnsi="Palatino Linotype"/>
          <w:sz w:val="16"/>
          <w:szCs w:val="20"/>
        </w:rPr>
      </w:pPr>
      <w:r w:rsidRPr="00066EDF">
        <w:rPr>
          <w:rFonts w:ascii="Palatino Linotype" w:hAnsi="Palatino Linotype"/>
          <w:sz w:val="16"/>
          <w:szCs w:val="20"/>
        </w:rPr>
        <w:t>ZMS/OSAM/</w:t>
      </w:r>
      <w:r w:rsidR="00BD643A" w:rsidRPr="00066EDF">
        <w:rPr>
          <w:rFonts w:ascii="Palatino Linotype" w:hAnsi="Palatino Linotype"/>
          <w:sz w:val="16"/>
          <w:szCs w:val="20"/>
        </w:rPr>
        <w:t>jasm</w:t>
      </w:r>
    </w:p>
    <w:sectPr w:rsidR="007B3C72" w:rsidRPr="005E7D1E" w:rsidSect="00FE3294">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ACC1B" w14:textId="77777777" w:rsidR="005F3C92" w:rsidRDefault="005F3C92" w:rsidP="006168E4">
      <w:pPr>
        <w:spacing w:after="0" w:line="240" w:lineRule="auto"/>
      </w:pPr>
      <w:r>
        <w:separator/>
      </w:r>
    </w:p>
  </w:endnote>
  <w:endnote w:type="continuationSeparator" w:id="0">
    <w:p w14:paraId="43D5DA19" w14:textId="77777777" w:rsidR="005F3C92" w:rsidRDefault="005F3C9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A417B1" w:rsidRPr="000B69FA" w:rsidRDefault="00A417B1"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693B">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693B">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A417B1" w:rsidRPr="000B69FA" w:rsidRDefault="00A417B1"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B78B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B78B1">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60D1A" w14:textId="77777777" w:rsidR="005F3C92" w:rsidRDefault="005F3C92" w:rsidP="006168E4">
      <w:pPr>
        <w:spacing w:after="0" w:line="240" w:lineRule="auto"/>
      </w:pPr>
      <w:r>
        <w:separator/>
      </w:r>
    </w:p>
  </w:footnote>
  <w:footnote w:type="continuationSeparator" w:id="0">
    <w:p w14:paraId="643167C1" w14:textId="77777777" w:rsidR="005F3C92" w:rsidRDefault="005F3C92" w:rsidP="006168E4">
      <w:pPr>
        <w:spacing w:after="0" w:line="240" w:lineRule="auto"/>
      </w:pPr>
      <w:r>
        <w:continuationSeparator/>
      </w:r>
    </w:p>
  </w:footnote>
  <w:footnote w:id="1">
    <w:p w14:paraId="48C8D67F" w14:textId="77777777" w:rsidR="00A417B1" w:rsidRPr="00F07740" w:rsidRDefault="00A417B1" w:rsidP="005E2AED">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BD9AAEA" w14:textId="77777777" w:rsidR="00A417B1" w:rsidRPr="00946E1F" w:rsidRDefault="00A417B1" w:rsidP="005E2AED">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47A19DB" w14:textId="77777777" w:rsidR="007C6A67" w:rsidRPr="00544C6C" w:rsidRDefault="007C6A67" w:rsidP="007C6A67">
      <w:pPr>
        <w:pStyle w:val="Textonotapie"/>
        <w:rPr>
          <w:rFonts w:ascii="Palatino Linotype" w:hAnsi="Palatino Linotype"/>
          <w:sz w:val="16"/>
          <w:szCs w:val="16"/>
        </w:rPr>
      </w:pPr>
      <w:r w:rsidRPr="00544C6C">
        <w:rPr>
          <w:rStyle w:val="Refdenotaalpie"/>
          <w:rFonts w:ascii="Palatino Linotype" w:hAnsi="Palatino Linotype"/>
          <w:sz w:val="16"/>
          <w:szCs w:val="16"/>
        </w:rPr>
        <w:footnoteRef/>
      </w:r>
      <w:r w:rsidRPr="00544C6C">
        <w:rPr>
          <w:rFonts w:ascii="Palatino Linotype" w:hAnsi="Palatino Linotype"/>
          <w:sz w:val="16"/>
          <w:szCs w:val="16"/>
        </w:rPr>
        <w:t xml:space="preserve"> Artículo 5, fracción II de la Ley General del Sistema Nacional de Seguridad Pública.</w:t>
      </w:r>
    </w:p>
  </w:footnote>
  <w:footnote w:id="3">
    <w:p w14:paraId="5FC7942E" w14:textId="77777777" w:rsidR="00413D42" w:rsidRPr="00035BC3" w:rsidRDefault="00413D42" w:rsidP="00413D42">
      <w:pPr>
        <w:pStyle w:val="Textonotapie"/>
        <w:rPr>
          <w:rFonts w:ascii="Palatino Linotype" w:hAnsi="Palatino Linotype"/>
          <w:sz w:val="16"/>
          <w:szCs w:val="16"/>
        </w:rPr>
      </w:pPr>
      <w:r w:rsidRPr="00035BC3">
        <w:rPr>
          <w:rStyle w:val="Refdenotaalpie"/>
          <w:rFonts w:ascii="Palatino Linotype" w:hAnsi="Palatino Linotype"/>
          <w:sz w:val="16"/>
          <w:szCs w:val="16"/>
        </w:rPr>
        <w:footnoteRef/>
      </w:r>
      <w:r w:rsidRPr="00035BC3">
        <w:rPr>
          <w:rFonts w:ascii="Palatino Linotype" w:hAnsi="Palatino Linotype"/>
          <w:sz w:val="16"/>
          <w:szCs w:val="16"/>
        </w:rPr>
        <w:t xml:space="preserve"> </w:t>
      </w:r>
      <w:r w:rsidRPr="00035BC3">
        <w:rPr>
          <w:rFonts w:ascii="Palatino Linotype" w:hAnsi="Palatino Linotype" w:cs="Arial"/>
          <w:sz w:val="16"/>
          <w:szCs w:val="16"/>
        </w:rPr>
        <w:t xml:space="preserve">Publicada en el Diario Oficial de la Federación el </w:t>
      </w:r>
      <w:r>
        <w:rPr>
          <w:rFonts w:ascii="Palatino Linotype" w:hAnsi="Palatino Linotype" w:cs="Arial"/>
          <w:sz w:val="16"/>
          <w:szCs w:val="16"/>
        </w:rPr>
        <w:t>21</w:t>
      </w:r>
      <w:r w:rsidRPr="00035BC3">
        <w:rPr>
          <w:rFonts w:ascii="Palatino Linotype" w:hAnsi="Palatino Linotype" w:cs="Arial"/>
          <w:sz w:val="16"/>
          <w:szCs w:val="16"/>
        </w:rPr>
        <w:t xml:space="preserve"> de diciembre de </w:t>
      </w:r>
      <w:r>
        <w:rPr>
          <w:rFonts w:ascii="Palatino Linotype" w:hAnsi="Palatino Linotype" w:cs="Arial"/>
          <w:sz w:val="16"/>
          <w:szCs w:val="16"/>
        </w:rPr>
        <w:t>2011</w:t>
      </w:r>
      <w:r w:rsidRPr="00035BC3">
        <w:rPr>
          <w:rFonts w:ascii="Palatino Linotype" w:hAnsi="Palatino Linotype"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A417B1" w:rsidRDefault="00A417B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417B1" w14:paraId="1B55C452" w14:textId="77777777" w:rsidTr="00FE3294">
      <w:trPr>
        <w:trHeight w:val="227"/>
      </w:trPr>
      <w:tc>
        <w:tcPr>
          <w:tcW w:w="5529" w:type="dxa"/>
          <w:hideMark/>
        </w:tcPr>
        <w:p w14:paraId="7D61692F" w14:textId="77777777" w:rsidR="00A417B1" w:rsidRDefault="00A417B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4B54158A" w:rsidR="00A417B1" w:rsidRPr="00B4142F" w:rsidRDefault="00A417B1" w:rsidP="0003081B">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02965/INFOEM/IP/RR/2018 y acumulados</w:t>
          </w:r>
        </w:p>
      </w:tc>
    </w:tr>
    <w:tr w:rsidR="00A417B1" w14:paraId="54A9600B" w14:textId="77777777" w:rsidTr="00FE3294">
      <w:trPr>
        <w:trHeight w:val="242"/>
      </w:trPr>
      <w:tc>
        <w:tcPr>
          <w:tcW w:w="5529" w:type="dxa"/>
          <w:hideMark/>
        </w:tcPr>
        <w:p w14:paraId="44594D83" w14:textId="77777777" w:rsidR="00A417B1" w:rsidRDefault="00A417B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2B1091E" w14:textId="77777777" w:rsidR="00A417B1" w:rsidRDefault="00A417B1" w:rsidP="0003081B">
          <w:pPr>
            <w:spacing w:after="0" w:line="256" w:lineRule="auto"/>
            <w:ind w:right="214"/>
            <w:jc w:val="right"/>
            <w:rPr>
              <w:rFonts w:ascii="Palatino Linotype" w:hAnsi="Palatino Linotype" w:cs="Arial"/>
              <w:szCs w:val="20"/>
            </w:rPr>
          </w:pPr>
          <w:r>
            <w:rPr>
              <w:rFonts w:ascii="Palatino Linotype" w:hAnsi="Palatino Linotype" w:cs="Arial"/>
              <w:szCs w:val="20"/>
            </w:rPr>
            <w:t>Fiscalía General de Justicia del</w:t>
          </w:r>
        </w:p>
        <w:p w14:paraId="30FF7E9F" w14:textId="2CB778E0" w:rsidR="00A417B1" w:rsidRPr="00F06FED" w:rsidRDefault="00A417B1" w:rsidP="0003081B">
          <w:pPr>
            <w:spacing w:after="0" w:line="256" w:lineRule="auto"/>
            <w:ind w:right="214"/>
            <w:jc w:val="right"/>
            <w:rPr>
              <w:rFonts w:ascii="Palatino Linotype" w:hAnsi="Palatino Linotype" w:cs="Arial"/>
            </w:rPr>
          </w:pPr>
          <w:r>
            <w:rPr>
              <w:rFonts w:ascii="Palatino Linotype" w:hAnsi="Palatino Linotype" w:cs="Arial"/>
              <w:szCs w:val="20"/>
            </w:rPr>
            <w:t>Estado de México</w:t>
          </w:r>
        </w:p>
      </w:tc>
    </w:tr>
    <w:tr w:rsidR="00A417B1" w14:paraId="02ED08B1" w14:textId="77777777" w:rsidTr="00FE3294">
      <w:trPr>
        <w:trHeight w:val="342"/>
      </w:trPr>
      <w:tc>
        <w:tcPr>
          <w:tcW w:w="5529" w:type="dxa"/>
          <w:hideMark/>
        </w:tcPr>
        <w:p w14:paraId="00D66E60" w14:textId="77777777" w:rsidR="00A417B1" w:rsidRDefault="00A417B1" w:rsidP="0003081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A417B1" w:rsidRDefault="00A417B1" w:rsidP="0003081B">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A417B1" w:rsidRPr="00696691" w:rsidRDefault="00A417B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417B1" w14:paraId="333E5951" w14:textId="77777777" w:rsidTr="00FE3294">
      <w:trPr>
        <w:trHeight w:val="227"/>
      </w:trPr>
      <w:tc>
        <w:tcPr>
          <w:tcW w:w="5529" w:type="dxa"/>
          <w:hideMark/>
        </w:tcPr>
        <w:p w14:paraId="5A8BD2EE" w14:textId="77777777" w:rsidR="00A417B1" w:rsidRDefault="00A417B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363086D0" w:rsidR="00A417B1" w:rsidRPr="00B4142F" w:rsidRDefault="00A417B1" w:rsidP="0003081B">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02965/INFOEM/IP/RR/2018 y acumulados</w:t>
          </w:r>
        </w:p>
      </w:tc>
    </w:tr>
    <w:tr w:rsidR="00A417B1" w14:paraId="6C6CCDEF" w14:textId="77777777" w:rsidTr="00FE3294">
      <w:trPr>
        <w:trHeight w:val="196"/>
      </w:trPr>
      <w:tc>
        <w:tcPr>
          <w:tcW w:w="5529" w:type="dxa"/>
          <w:hideMark/>
        </w:tcPr>
        <w:p w14:paraId="79F53C9B" w14:textId="77777777" w:rsidR="00A417B1" w:rsidRDefault="00A417B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4D068365" w:rsidR="00A417B1" w:rsidRPr="00F06FED" w:rsidRDefault="00955DEF" w:rsidP="0003081B">
          <w:pPr>
            <w:spacing w:after="0" w:line="256" w:lineRule="auto"/>
            <w:ind w:left="639" w:right="214"/>
            <w:jc w:val="right"/>
            <w:rPr>
              <w:rFonts w:ascii="Palatino Linotype" w:hAnsi="Palatino Linotype" w:cs="Arial"/>
            </w:rPr>
          </w:pPr>
          <w:r>
            <w:rPr>
              <w:rFonts w:ascii="Palatino Linotype" w:hAnsi="Palatino Linotype" w:cs="Arial"/>
            </w:rPr>
            <w:t>XXXXXXXXXXXXXXXXX</w:t>
          </w:r>
        </w:p>
      </w:tc>
    </w:tr>
    <w:tr w:rsidR="00A417B1" w14:paraId="63F5D633" w14:textId="77777777" w:rsidTr="00FE3294">
      <w:trPr>
        <w:trHeight w:val="242"/>
      </w:trPr>
      <w:tc>
        <w:tcPr>
          <w:tcW w:w="5529" w:type="dxa"/>
          <w:hideMark/>
        </w:tcPr>
        <w:p w14:paraId="25254C34" w14:textId="77777777" w:rsidR="00A417B1" w:rsidRDefault="00A417B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71485EB" w14:textId="77777777" w:rsidR="00A417B1" w:rsidRDefault="00A417B1" w:rsidP="0003081B">
          <w:pPr>
            <w:spacing w:after="0" w:line="256" w:lineRule="auto"/>
            <w:ind w:right="214"/>
            <w:jc w:val="right"/>
            <w:rPr>
              <w:rFonts w:ascii="Palatino Linotype" w:hAnsi="Palatino Linotype" w:cs="Arial"/>
              <w:szCs w:val="20"/>
            </w:rPr>
          </w:pPr>
          <w:r>
            <w:rPr>
              <w:rFonts w:ascii="Palatino Linotype" w:hAnsi="Palatino Linotype" w:cs="Arial"/>
              <w:szCs w:val="20"/>
            </w:rPr>
            <w:t>Fiscalía General de Justicia del</w:t>
          </w:r>
        </w:p>
        <w:p w14:paraId="22E91C77" w14:textId="49625EEA" w:rsidR="00A417B1" w:rsidRDefault="00A417B1" w:rsidP="0003081B">
          <w:pPr>
            <w:spacing w:after="0" w:line="256" w:lineRule="auto"/>
            <w:ind w:right="214"/>
            <w:jc w:val="right"/>
            <w:rPr>
              <w:rFonts w:ascii="Palatino Linotype" w:hAnsi="Palatino Linotype" w:cs="Arial"/>
              <w:szCs w:val="20"/>
            </w:rPr>
          </w:pPr>
          <w:r>
            <w:rPr>
              <w:rFonts w:ascii="Palatino Linotype" w:hAnsi="Palatino Linotype" w:cs="Arial"/>
              <w:szCs w:val="20"/>
            </w:rPr>
            <w:t>Estado de México</w:t>
          </w:r>
        </w:p>
      </w:tc>
    </w:tr>
    <w:tr w:rsidR="00A417B1" w14:paraId="6E9635C5" w14:textId="77777777" w:rsidTr="00FE3294">
      <w:trPr>
        <w:trHeight w:val="342"/>
      </w:trPr>
      <w:tc>
        <w:tcPr>
          <w:tcW w:w="5529" w:type="dxa"/>
          <w:hideMark/>
        </w:tcPr>
        <w:p w14:paraId="69273B9D" w14:textId="77777777" w:rsidR="00A417B1" w:rsidRDefault="00A417B1" w:rsidP="0003081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A417B1" w:rsidRDefault="00A417B1" w:rsidP="0003081B">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A417B1" w:rsidRPr="00696691" w:rsidRDefault="00A417B1" w:rsidP="0003081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15:restartNumberingAfterBreak="0">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8" w15:restartNumberingAfterBreak="0">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0" w15:restartNumberingAfterBreak="0">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2"/>
  </w:num>
  <w:num w:numId="4">
    <w:abstractNumId w:val="13"/>
  </w:num>
  <w:num w:numId="5">
    <w:abstractNumId w:val="5"/>
  </w:num>
  <w:num w:numId="6">
    <w:abstractNumId w:val="25"/>
  </w:num>
  <w:num w:numId="7">
    <w:abstractNumId w:val="17"/>
  </w:num>
  <w:num w:numId="8">
    <w:abstractNumId w:val="20"/>
  </w:num>
  <w:num w:numId="9">
    <w:abstractNumId w:val="10"/>
  </w:num>
  <w:num w:numId="10">
    <w:abstractNumId w:val="14"/>
  </w:num>
  <w:num w:numId="11">
    <w:abstractNumId w:val="24"/>
  </w:num>
  <w:num w:numId="12">
    <w:abstractNumId w:val="21"/>
  </w:num>
  <w:num w:numId="13">
    <w:abstractNumId w:val="12"/>
  </w:num>
  <w:num w:numId="14">
    <w:abstractNumId w:val="23"/>
  </w:num>
  <w:num w:numId="15">
    <w:abstractNumId w:val="26"/>
  </w:num>
  <w:num w:numId="16">
    <w:abstractNumId w:val="0"/>
  </w:num>
  <w:num w:numId="17">
    <w:abstractNumId w:val="15"/>
  </w:num>
  <w:num w:numId="18">
    <w:abstractNumId w:val="18"/>
  </w:num>
  <w:num w:numId="19">
    <w:abstractNumId w:val="22"/>
  </w:num>
  <w:num w:numId="20">
    <w:abstractNumId w:val="4"/>
  </w:num>
  <w:num w:numId="21">
    <w:abstractNumId w:val="7"/>
  </w:num>
  <w:num w:numId="22">
    <w:abstractNumId w:val="11"/>
  </w:num>
  <w:num w:numId="23">
    <w:abstractNumId w:val="30"/>
  </w:num>
  <w:num w:numId="24">
    <w:abstractNumId w:val="28"/>
  </w:num>
  <w:num w:numId="25">
    <w:abstractNumId w:val="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6"/>
  </w:num>
  <w:num w:numId="29">
    <w:abstractNumId w:val="3"/>
  </w:num>
  <w:num w:numId="30">
    <w:abstractNumId w:val="19"/>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ECC"/>
    <w:rsid w:val="000070B0"/>
    <w:rsid w:val="0000791F"/>
    <w:rsid w:val="00016B73"/>
    <w:rsid w:val="00026263"/>
    <w:rsid w:val="0003081B"/>
    <w:rsid w:val="00031068"/>
    <w:rsid w:val="000312A1"/>
    <w:rsid w:val="00033A15"/>
    <w:rsid w:val="00040F1C"/>
    <w:rsid w:val="000414F1"/>
    <w:rsid w:val="0004368F"/>
    <w:rsid w:val="00045B26"/>
    <w:rsid w:val="000461A1"/>
    <w:rsid w:val="00050F01"/>
    <w:rsid w:val="00055224"/>
    <w:rsid w:val="00055C59"/>
    <w:rsid w:val="00061821"/>
    <w:rsid w:val="000646AF"/>
    <w:rsid w:val="00065FCE"/>
    <w:rsid w:val="00066EDF"/>
    <w:rsid w:val="00074115"/>
    <w:rsid w:val="000744C4"/>
    <w:rsid w:val="00080482"/>
    <w:rsid w:val="000832FA"/>
    <w:rsid w:val="000908B1"/>
    <w:rsid w:val="00091552"/>
    <w:rsid w:val="000A2CB6"/>
    <w:rsid w:val="000B0670"/>
    <w:rsid w:val="000B120B"/>
    <w:rsid w:val="000B3EA3"/>
    <w:rsid w:val="000B4EA0"/>
    <w:rsid w:val="000B62E8"/>
    <w:rsid w:val="000C0AA2"/>
    <w:rsid w:val="000C6188"/>
    <w:rsid w:val="000C6BDD"/>
    <w:rsid w:val="000D03C6"/>
    <w:rsid w:val="000D05B4"/>
    <w:rsid w:val="000D12AB"/>
    <w:rsid w:val="000D214C"/>
    <w:rsid w:val="000D68D2"/>
    <w:rsid w:val="000F3640"/>
    <w:rsid w:val="001010CF"/>
    <w:rsid w:val="00104243"/>
    <w:rsid w:val="00111191"/>
    <w:rsid w:val="001132C3"/>
    <w:rsid w:val="00117DA2"/>
    <w:rsid w:val="00124855"/>
    <w:rsid w:val="001260E7"/>
    <w:rsid w:val="00130240"/>
    <w:rsid w:val="0014223D"/>
    <w:rsid w:val="00157906"/>
    <w:rsid w:val="001607D4"/>
    <w:rsid w:val="00174A84"/>
    <w:rsid w:val="00175588"/>
    <w:rsid w:val="00175897"/>
    <w:rsid w:val="001901F3"/>
    <w:rsid w:val="001A02EC"/>
    <w:rsid w:val="001A5182"/>
    <w:rsid w:val="001A5F88"/>
    <w:rsid w:val="001B31FB"/>
    <w:rsid w:val="001B3F18"/>
    <w:rsid w:val="001B4A39"/>
    <w:rsid w:val="001B4D3F"/>
    <w:rsid w:val="001B7B88"/>
    <w:rsid w:val="001B7C27"/>
    <w:rsid w:val="001C3138"/>
    <w:rsid w:val="001C66B9"/>
    <w:rsid w:val="001C693B"/>
    <w:rsid w:val="001C6D73"/>
    <w:rsid w:val="001D1148"/>
    <w:rsid w:val="001D12B5"/>
    <w:rsid w:val="001D7AE6"/>
    <w:rsid w:val="001E2E66"/>
    <w:rsid w:val="00200225"/>
    <w:rsid w:val="00203732"/>
    <w:rsid w:val="00212272"/>
    <w:rsid w:val="002205C0"/>
    <w:rsid w:val="00226697"/>
    <w:rsid w:val="00232D81"/>
    <w:rsid w:val="00233D67"/>
    <w:rsid w:val="002355B5"/>
    <w:rsid w:val="002363B0"/>
    <w:rsid w:val="002364CC"/>
    <w:rsid w:val="00240253"/>
    <w:rsid w:val="00242090"/>
    <w:rsid w:val="0024341A"/>
    <w:rsid w:val="00243C2A"/>
    <w:rsid w:val="00245964"/>
    <w:rsid w:val="00253CE2"/>
    <w:rsid w:val="00255B79"/>
    <w:rsid w:val="00282948"/>
    <w:rsid w:val="00296AFC"/>
    <w:rsid w:val="002A2034"/>
    <w:rsid w:val="002A228B"/>
    <w:rsid w:val="002A4CB4"/>
    <w:rsid w:val="002A50DD"/>
    <w:rsid w:val="002B365B"/>
    <w:rsid w:val="002C09FC"/>
    <w:rsid w:val="002C39B3"/>
    <w:rsid w:val="002C5ABA"/>
    <w:rsid w:val="002C6C03"/>
    <w:rsid w:val="002C7F33"/>
    <w:rsid w:val="002D1675"/>
    <w:rsid w:val="002D1EC2"/>
    <w:rsid w:val="002E0624"/>
    <w:rsid w:val="002E6A03"/>
    <w:rsid w:val="002F12BA"/>
    <w:rsid w:val="002F37BE"/>
    <w:rsid w:val="002F40EF"/>
    <w:rsid w:val="00300D0B"/>
    <w:rsid w:val="00301EFE"/>
    <w:rsid w:val="0030386E"/>
    <w:rsid w:val="0030506D"/>
    <w:rsid w:val="00306096"/>
    <w:rsid w:val="00314532"/>
    <w:rsid w:val="0031581A"/>
    <w:rsid w:val="00315AA9"/>
    <w:rsid w:val="00317FD2"/>
    <w:rsid w:val="00330A60"/>
    <w:rsid w:val="00334F45"/>
    <w:rsid w:val="00340234"/>
    <w:rsid w:val="0034096F"/>
    <w:rsid w:val="003453E9"/>
    <w:rsid w:val="003511AD"/>
    <w:rsid w:val="003522AE"/>
    <w:rsid w:val="00352FBE"/>
    <w:rsid w:val="00357BBF"/>
    <w:rsid w:val="00361B9C"/>
    <w:rsid w:val="00365371"/>
    <w:rsid w:val="00377C4A"/>
    <w:rsid w:val="003802A1"/>
    <w:rsid w:val="00380DB2"/>
    <w:rsid w:val="00380EFC"/>
    <w:rsid w:val="00382E2A"/>
    <w:rsid w:val="00387227"/>
    <w:rsid w:val="00387ECB"/>
    <w:rsid w:val="003900C6"/>
    <w:rsid w:val="00392E01"/>
    <w:rsid w:val="00397454"/>
    <w:rsid w:val="003A14DA"/>
    <w:rsid w:val="003A61F9"/>
    <w:rsid w:val="003B3ADF"/>
    <w:rsid w:val="003B45B5"/>
    <w:rsid w:val="003B7B17"/>
    <w:rsid w:val="003C2556"/>
    <w:rsid w:val="003C4297"/>
    <w:rsid w:val="003D0AAB"/>
    <w:rsid w:val="003D3C2B"/>
    <w:rsid w:val="003D7780"/>
    <w:rsid w:val="003E4B02"/>
    <w:rsid w:val="004012CF"/>
    <w:rsid w:val="0040181D"/>
    <w:rsid w:val="00402FF3"/>
    <w:rsid w:val="00406A0D"/>
    <w:rsid w:val="00412331"/>
    <w:rsid w:val="00413D42"/>
    <w:rsid w:val="00415882"/>
    <w:rsid w:val="004216D8"/>
    <w:rsid w:val="00423213"/>
    <w:rsid w:val="00427F2E"/>
    <w:rsid w:val="00433E6D"/>
    <w:rsid w:val="00434E9C"/>
    <w:rsid w:val="00434F17"/>
    <w:rsid w:val="00441585"/>
    <w:rsid w:val="00443539"/>
    <w:rsid w:val="00445D06"/>
    <w:rsid w:val="00450A99"/>
    <w:rsid w:val="004538A4"/>
    <w:rsid w:val="004539E4"/>
    <w:rsid w:val="00454FB3"/>
    <w:rsid w:val="00461DBA"/>
    <w:rsid w:val="0046392D"/>
    <w:rsid w:val="00477720"/>
    <w:rsid w:val="0048178E"/>
    <w:rsid w:val="00481AAF"/>
    <w:rsid w:val="004906C8"/>
    <w:rsid w:val="0049317A"/>
    <w:rsid w:val="00494745"/>
    <w:rsid w:val="004A0CC0"/>
    <w:rsid w:val="004B4586"/>
    <w:rsid w:val="004C2CAE"/>
    <w:rsid w:val="004C7621"/>
    <w:rsid w:val="004D1D38"/>
    <w:rsid w:val="004D3BC6"/>
    <w:rsid w:val="004E2051"/>
    <w:rsid w:val="004E6BE9"/>
    <w:rsid w:val="004F009E"/>
    <w:rsid w:val="00501E21"/>
    <w:rsid w:val="0050469C"/>
    <w:rsid w:val="005152E2"/>
    <w:rsid w:val="00522352"/>
    <w:rsid w:val="00522E81"/>
    <w:rsid w:val="00523CF0"/>
    <w:rsid w:val="0053084E"/>
    <w:rsid w:val="005361B2"/>
    <w:rsid w:val="00546006"/>
    <w:rsid w:val="00550164"/>
    <w:rsid w:val="005533A4"/>
    <w:rsid w:val="005535B2"/>
    <w:rsid w:val="00562653"/>
    <w:rsid w:val="0056317A"/>
    <w:rsid w:val="005645BE"/>
    <w:rsid w:val="00567D72"/>
    <w:rsid w:val="00570592"/>
    <w:rsid w:val="005733EB"/>
    <w:rsid w:val="0057424D"/>
    <w:rsid w:val="00577BB3"/>
    <w:rsid w:val="00582600"/>
    <w:rsid w:val="005A08C7"/>
    <w:rsid w:val="005A3DCA"/>
    <w:rsid w:val="005B6443"/>
    <w:rsid w:val="005C38D7"/>
    <w:rsid w:val="005C7873"/>
    <w:rsid w:val="005D099B"/>
    <w:rsid w:val="005D2B59"/>
    <w:rsid w:val="005D370F"/>
    <w:rsid w:val="005D37B3"/>
    <w:rsid w:val="005D4A4A"/>
    <w:rsid w:val="005E2AED"/>
    <w:rsid w:val="005E6C3F"/>
    <w:rsid w:val="005E7D1E"/>
    <w:rsid w:val="005F3C92"/>
    <w:rsid w:val="005F571D"/>
    <w:rsid w:val="005F57F0"/>
    <w:rsid w:val="005F6CA8"/>
    <w:rsid w:val="00601DCA"/>
    <w:rsid w:val="006069DC"/>
    <w:rsid w:val="0060751D"/>
    <w:rsid w:val="00611928"/>
    <w:rsid w:val="00613AD7"/>
    <w:rsid w:val="006168E4"/>
    <w:rsid w:val="00616A3A"/>
    <w:rsid w:val="00620533"/>
    <w:rsid w:val="00630902"/>
    <w:rsid w:val="006328C5"/>
    <w:rsid w:val="00632A6D"/>
    <w:rsid w:val="00643417"/>
    <w:rsid w:val="00651AA0"/>
    <w:rsid w:val="00651B0B"/>
    <w:rsid w:val="0065782A"/>
    <w:rsid w:val="006615F9"/>
    <w:rsid w:val="006639E2"/>
    <w:rsid w:val="00666AD1"/>
    <w:rsid w:val="006701C3"/>
    <w:rsid w:val="00671008"/>
    <w:rsid w:val="00676967"/>
    <w:rsid w:val="006850C7"/>
    <w:rsid w:val="0069410C"/>
    <w:rsid w:val="006943F0"/>
    <w:rsid w:val="00696691"/>
    <w:rsid w:val="006A3EDE"/>
    <w:rsid w:val="006A6BD9"/>
    <w:rsid w:val="006A7B3F"/>
    <w:rsid w:val="006B0275"/>
    <w:rsid w:val="006B0777"/>
    <w:rsid w:val="006B1749"/>
    <w:rsid w:val="006B290F"/>
    <w:rsid w:val="006B5B0E"/>
    <w:rsid w:val="006C054B"/>
    <w:rsid w:val="006C4A88"/>
    <w:rsid w:val="006D0CBA"/>
    <w:rsid w:val="006D5B07"/>
    <w:rsid w:val="006F03C9"/>
    <w:rsid w:val="006F7AEB"/>
    <w:rsid w:val="0070274C"/>
    <w:rsid w:val="00703270"/>
    <w:rsid w:val="007051B0"/>
    <w:rsid w:val="0070538C"/>
    <w:rsid w:val="00707522"/>
    <w:rsid w:val="0070767C"/>
    <w:rsid w:val="007126AD"/>
    <w:rsid w:val="00715527"/>
    <w:rsid w:val="00715FFD"/>
    <w:rsid w:val="007168DB"/>
    <w:rsid w:val="0072333B"/>
    <w:rsid w:val="00735BBC"/>
    <w:rsid w:val="007404CD"/>
    <w:rsid w:val="0074184B"/>
    <w:rsid w:val="007433D8"/>
    <w:rsid w:val="00744EEF"/>
    <w:rsid w:val="00747627"/>
    <w:rsid w:val="00751CC1"/>
    <w:rsid w:val="00752746"/>
    <w:rsid w:val="00754CAE"/>
    <w:rsid w:val="00766B1F"/>
    <w:rsid w:val="00766B69"/>
    <w:rsid w:val="00774536"/>
    <w:rsid w:val="00775BF4"/>
    <w:rsid w:val="0078049E"/>
    <w:rsid w:val="00780CD6"/>
    <w:rsid w:val="007821F2"/>
    <w:rsid w:val="00784297"/>
    <w:rsid w:val="007905FF"/>
    <w:rsid w:val="00794F80"/>
    <w:rsid w:val="00795E91"/>
    <w:rsid w:val="007A5EAA"/>
    <w:rsid w:val="007A681B"/>
    <w:rsid w:val="007B2B7F"/>
    <w:rsid w:val="007B2C77"/>
    <w:rsid w:val="007B3C72"/>
    <w:rsid w:val="007B4114"/>
    <w:rsid w:val="007B5ADA"/>
    <w:rsid w:val="007B78B1"/>
    <w:rsid w:val="007C01A8"/>
    <w:rsid w:val="007C0299"/>
    <w:rsid w:val="007C3098"/>
    <w:rsid w:val="007C6A59"/>
    <w:rsid w:val="007C6A67"/>
    <w:rsid w:val="007D1A27"/>
    <w:rsid w:val="007D1F15"/>
    <w:rsid w:val="007D25B1"/>
    <w:rsid w:val="007D2878"/>
    <w:rsid w:val="007D56C3"/>
    <w:rsid w:val="007E4685"/>
    <w:rsid w:val="007F0C7F"/>
    <w:rsid w:val="007F6E5B"/>
    <w:rsid w:val="00801C93"/>
    <w:rsid w:val="00804CAE"/>
    <w:rsid w:val="00805D73"/>
    <w:rsid w:val="00810F15"/>
    <w:rsid w:val="00811205"/>
    <w:rsid w:val="00812C48"/>
    <w:rsid w:val="00814408"/>
    <w:rsid w:val="008212A5"/>
    <w:rsid w:val="008217D2"/>
    <w:rsid w:val="00824AF3"/>
    <w:rsid w:val="00834D80"/>
    <w:rsid w:val="0084599B"/>
    <w:rsid w:val="00847D23"/>
    <w:rsid w:val="00862368"/>
    <w:rsid w:val="008735E6"/>
    <w:rsid w:val="00873979"/>
    <w:rsid w:val="008745E3"/>
    <w:rsid w:val="00875237"/>
    <w:rsid w:val="00876686"/>
    <w:rsid w:val="00881F08"/>
    <w:rsid w:val="00884054"/>
    <w:rsid w:val="008856D5"/>
    <w:rsid w:val="00887CAA"/>
    <w:rsid w:val="0089126D"/>
    <w:rsid w:val="00892D37"/>
    <w:rsid w:val="008B4361"/>
    <w:rsid w:val="008B678F"/>
    <w:rsid w:val="008C00FA"/>
    <w:rsid w:val="008C05DF"/>
    <w:rsid w:val="008C1A65"/>
    <w:rsid w:val="008C55A3"/>
    <w:rsid w:val="008D10FF"/>
    <w:rsid w:val="008E18FE"/>
    <w:rsid w:val="008E6243"/>
    <w:rsid w:val="008E629B"/>
    <w:rsid w:val="008E6375"/>
    <w:rsid w:val="008E72B1"/>
    <w:rsid w:val="008F2BA6"/>
    <w:rsid w:val="008F3C0A"/>
    <w:rsid w:val="008F49EC"/>
    <w:rsid w:val="00901078"/>
    <w:rsid w:val="00911AD7"/>
    <w:rsid w:val="00913196"/>
    <w:rsid w:val="00920863"/>
    <w:rsid w:val="00930102"/>
    <w:rsid w:val="00932918"/>
    <w:rsid w:val="0093619D"/>
    <w:rsid w:val="00942A79"/>
    <w:rsid w:val="00944468"/>
    <w:rsid w:val="00944DC9"/>
    <w:rsid w:val="0095267A"/>
    <w:rsid w:val="00955DEF"/>
    <w:rsid w:val="009567F2"/>
    <w:rsid w:val="00961D50"/>
    <w:rsid w:val="00964A99"/>
    <w:rsid w:val="0096643B"/>
    <w:rsid w:val="009738FB"/>
    <w:rsid w:val="00973E6E"/>
    <w:rsid w:val="009743C4"/>
    <w:rsid w:val="009758C5"/>
    <w:rsid w:val="009768B9"/>
    <w:rsid w:val="00984F13"/>
    <w:rsid w:val="00985F3A"/>
    <w:rsid w:val="009908B4"/>
    <w:rsid w:val="0099331E"/>
    <w:rsid w:val="00997358"/>
    <w:rsid w:val="009A1928"/>
    <w:rsid w:val="009A686F"/>
    <w:rsid w:val="009A6A58"/>
    <w:rsid w:val="009A6E26"/>
    <w:rsid w:val="009A7E92"/>
    <w:rsid w:val="009B3487"/>
    <w:rsid w:val="009B43E1"/>
    <w:rsid w:val="009B45B6"/>
    <w:rsid w:val="009B4CE2"/>
    <w:rsid w:val="009C5145"/>
    <w:rsid w:val="009D5196"/>
    <w:rsid w:val="009E227D"/>
    <w:rsid w:val="009E5C39"/>
    <w:rsid w:val="009E6AA7"/>
    <w:rsid w:val="009E7413"/>
    <w:rsid w:val="009F27A0"/>
    <w:rsid w:val="00A02AD5"/>
    <w:rsid w:val="00A04A4E"/>
    <w:rsid w:val="00A112FB"/>
    <w:rsid w:val="00A27DC8"/>
    <w:rsid w:val="00A37555"/>
    <w:rsid w:val="00A37A26"/>
    <w:rsid w:val="00A417B1"/>
    <w:rsid w:val="00A44B75"/>
    <w:rsid w:val="00A47C12"/>
    <w:rsid w:val="00A608D7"/>
    <w:rsid w:val="00A6194C"/>
    <w:rsid w:val="00A625E2"/>
    <w:rsid w:val="00A64A47"/>
    <w:rsid w:val="00A72465"/>
    <w:rsid w:val="00A74679"/>
    <w:rsid w:val="00A80342"/>
    <w:rsid w:val="00A80C92"/>
    <w:rsid w:val="00A84B76"/>
    <w:rsid w:val="00A931E9"/>
    <w:rsid w:val="00A94E3F"/>
    <w:rsid w:val="00AA1413"/>
    <w:rsid w:val="00AA3580"/>
    <w:rsid w:val="00AA648E"/>
    <w:rsid w:val="00AB0375"/>
    <w:rsid w:val="00AB3710"/>
    <w:rsid w:val="00AB4B0F"/>
    <w:rsid w:val="00AB5CAB"/>
    <w:rsid w:val="00AB714D"/>
    <w:rsid w:val="00AC4ECD"/>
    <w:rsid w:val="00AE3CCC"/>
    <w:rsid w:val="00AE4213"/>
    <w:rsid w:val="00AE50FE"/>
    <w:rsid w:val="00AE5EAE"/>
    <w:rsid w:val="00AF5020"/>
    <w:rsid w:val="00B02A6E"/>
    <w:rsid w:val="00B03871"/>
    <w:rsid w:val="00B10F5B"/>
    <w:rsid w:val="00B20329"/>
    <w:rsid w:val="00B23959"/>
    <w:rsid w:val="00B32CD3"/>
    <w:rsid w:val="00B3672D"/>
    <w:rsid w:val="00B36C81"/>
    <w:rsid w:val="00B36C89"/>
    <w:rsid w:val="00B3772D"/>
    <w:rsid w:val="00B41802"/>
    <w:rsid w:val="00B51F49"/>
    <w:rsid w:val="00B52C86"/>
    <w:rsid w:val="00B5426D"/>
    <w:rsid w:val="00B554F8"/>
    <w:rsid w:val="00B556E4"/>
    <w:rsid w:val="00B649AE"/>
    <w:rsid w:val="00B714C7"/>
    <w:rsid w:val="00B7455B"/>
    <w:rsid w:val="00B7678B"/>
    <w:rsid w:val="00B76B87"/>
    <w:rsid w:val="00B8187F"/>
    <w:rsid w:val="00B86A10"/>
    <w:rsid w:val="00B93CC4"/>
    <w:rsid w:val="00B954DB"/>
    <w:rsid w:val="00BA5B36"/>
    <w:rsid w:val="00BA7AD1"/>
    <w:rsid w:val="00BB1CBB"/>
    <w:rsid w:val="00BB243B"/>
    <w:rsid w:val="00BB68CA"/>
    <w:rsid w:val="00BC0FDD"/>
    <w:rsid w:val="00BC22E0"/>
    <w:rsid w:val="00BC5885"/>
    <w:rsid w:val="00BD080E"/>
    <w:rsid w:val="00BD643A"/>
    <w:rsid w:val="00BD7A09"/>
    <w:rsid w:val="00BD7D62"/>
    <w:rsid w:val="00BE40EC"/>
    <w:rsid w:val="00BE67F2"/>
    <w:rsid w:val="00C17459"/>
    <w:rsid w:val="00C2109F"/>
    <w:rsid w:val="00C2142E"/>
    <w:rsid w:val="00C2287C"/>
    <w:rsid w:val="00C2372A"/>
    <w:rsid w:val="00C257F7"/>
    <w:rsid w:val="00C34E64"/>
    <w:rsid w:val="00C36365"/>
    <w:rsid w:val="00C40FD6"/>
    <w:rsid w:val="00C43BDF"/>
    <w:rsid w:val="00C44022"/>
    <w:rsid w:val="00C4410A"/>
    <w:rsid w:val="00C472F5"/>
    <w:rsid w:val="00C47608"/>
    <w:rsid w:val="00C47BFC"/>
    <w:rsid w:val="00C50568"/>
    <w:rsid w:val="00C531DA"/>
    <w:rsid w:val="00C70A8F"/>
    <w:rsid w:val="00C720E1"/>
    <w:rsid w:val="00C77212"/>
    <w:rsid w:val="00C87375"/>
    <w:rsid w:val="00C96B14"/>
    <w:rsid w:val="00CA1508"/>
    <w:rsid w:val="00CB147C"/>
    <w:rsid w:val="00CB190F"/>
    <w:rsid w:val="00CB2B18"/>
    <w:rsid w:val="00CB2E37"/>
    <w:rsid w:val="00CB60D0"/>
    <w:rsid w:val="00CC0C5F"/>
    <w:rsid w:val="00CC11E2"/>
    <w:rsid w:val="00CC3785"/>
    <w:rsid w:val="00CC3AB7"/>
    <w:rsid w:val="00CC6293"/>
    <w:rsid w:val="00CD2D8C"/>
    <w:rsid w:val="00CD3314"/>
    <w:rsid w:val="00CD36E6"/>
    <w:rsid w:val="00CE2663"/>
    <w:rsid w:val="00CE2ADF"/>
    <w:rsid w:val="00CE5425"/>
    <w:rsid w:val="00CF45CD"/>
    <w:rsid w:val="00CF7E46"/>
    <w:rsid w:val="00D05CAB"/>
    <w:rsid w:val="00D06CA0"/>
    <w:rsid w:val="00D15FB3"/>
    <w:rsid w:val="00D170A2"/>
    <w:rsid w:val="00D215AA"/>
    <w:rsid w:val="00D23528"/>
    <w:rsid w:val="00D2536E"/>
    <w:rsid w:val="00D25447"/>
    <w:rsid w:val="00D26D95"/>
    <w:rsid w:val="00D27721"/>
    <w:rsid w:val="00D36BD5"/>
    <w:rsid w:val="00D42929"/>
    <w:rsid w:val="00D42AA4"/>
    <w:rsid w:val="00D44F27"/>
    <w:rsid w:val="00D633C2"/>
    <w:rsid w:val="00D70DD1"/>
    <w:rsid w:val="00D715A2"/>
    <w:rsid w:val="00D72D16"/>
    <w:rsid w:val="00D76554"/>
    <w:rsid w:val="00D84013"/>
    <w:rsid w:val="00D90540"/>
    <w:rsid w:val="00D9743B"/>
    <w:rsid w:val="00D97E7D"/>
    <w:rsid w:val="00DA380F"/>
    <w:rsid w:val="00DA67C7"/>
    <w:rsid w:val="00DB5C0A"/>
    <w:rsid w:val="00DB7D24"/>
    <w:rsid w:val="00DB7E86"/>
    <w:rsid w:val="00DC4E69"/>
    <w:rsid w:val="00DD13E2"/>
    <w:rsid w:val="00DD4835"/>
    <w:rsid w:val="00DE1B70"/>
    <w:rsid w:val="00DE5A5D"/>
    <w:rsid w:val="00DF003C"/>
    <w:rsid w:val="00DF0645"/>
    <w:rsid w:val="00DF4501"/>
    <w:rsid w:val="00DF4A84"/>
    <w:rsid w:val="00DF62A4"/>
    <w:rsid w:val="00E04CA3"/>
    <w:rsid w:val="00E1072D"/>
    <w:rsid w:val="00E10BB4"/>
    <w:rsid w:val="00E131B0"/>
    <w:rsid w:val="00E21916"/>
    <w:rsid w:val="00E25E7A"/>
    <w:rsid w:val="00E32998"/>
    <w:rsid w:val="00E40AD8"/>
    <w:rsid w:val="00E470E0"/>
    <w:rsid w:val="00E5697A"/>
    <w:rsid w:val="00E632AA"/>
    <w:rsid w:val="00E63D4F"/>
    <w:rsid w:val="00E66D76"/>
    <w:rsid w:val="00E806CE"/>
    <w:rsid w:val="00E854AF"/>
    <w:rsid w:val="00E92F7B"/>
    <w:rsid w:val="00EA00B9"/>
    <w:rsid w:val="00EA1F89"/>
    <w:rsid w:val="00EA2EFA"/>
    <w:rsid w:val="00EA597E"/>
    <w:rsid w:val="00EA7D0C"/>
    <w:rsid w:val="00EB02FC"/>
    <w:rsid w:val="00EB1962"/>
    <w:rsid w:val="00EB52D8"/>
    <w:rsid w:val="00EB79CD"/>
    <w:rsid w:val="00EC0CF9"/>
    <w:rsid w:val="00EC4D33"/>
    <w:rsid w:val="00EC5E3E"/>
    <w:rsid w:val="00EC5ED6"/>
    <w:rsid w:val="00ED11AE"/>
    <w:rsid w:val="00ED255A"/>
    <w:rsid w:val="00ED4E2D"/>
    <w:rsid w:val="00EE2182"/>
    <w:rsid w:val="00EE2200"/>
    <w:rsid w:val="00EE2942"/>
    <w:rsid w:val="00EE2A41"/>
    <w:rsid w:val="00EE7608"/>
    <w:rsid w:val="00EF4094"/>
    <w:rsid w:val="00EF68C1"/>
    <w:rsid w:val="00F01245"/>
    <w:rsid w:val="00F0351B"/>
    <w:rsid w:val="00F10DEE"/>
    <w:rsid w:val="00F148DF"/>
    <w:rsid w:val="00F22566"/>
    <w:rsid w:val="00F32397"/>
    <w:rsid w:val="00F40A6D"/>
    <w:rsid w:val="00F62E39"/>
    <w:rsid w:val="00F6329E"/>
    <w:rsid w:val="00F72713"/>
    <w:rsid w:val="00F727B0"/>
    <w:rsid w:val="00F77384"/>
    <w:rsid w:val="00F77FA3"/>
    <w:rsid w:val="00FA38D0"/>
    <w:rsid w:val="00FA427F"/>
    <w:rsid w:val="00FA4C4E"/>
    <w:rsid w:val="00FB0C03"/>
    <w:rsid w:val="00FB6EFA"/>
    <w:rsid w:val="00FB7A87"/>
    <w:rsid w:val="00FC6CA5"/>
    <w:rsid w:val="00FD1DC6"/>
    <w:rsid w:val="00FD2E24"/>
    <w:rsid w:val="00FD3F68"/>
    <w:rsid w:val="00FD4599"/>
    <w:rsid w:val="00FD4784"/>
    <w:rsid w:val="00FD65FE"/>
    <w:rsid w:val="00FE3294"/>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table" w:styleId="Tablaconcuadrcula">
    <w:name w:val="Table Grid"/>
    <w:basedOn w:val="Tablanormal"/>
    <w:uiPriority w:val="39"/>
    <w:rsid w:val="009A6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2B365B"/>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2B365B"/>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6709167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63716.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69362-095D-47E1-8F34-213A82E37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37</Pages>
  <Words>7197</Words>
  <Characters>39587</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3</cp:revision>
  <cp:lastPrinted>2018-10-11T20:06:00Z</cp:lastPrinted>
  <dcterms:created xsi:type="dcterms:W3CDTF">2018-10-18T22:18:00Z</dcterms:created>
  <dcterms:modified xsi:type="dcterms:W3CDTF">2018-10-19T18:16:00Z</dcterms:modified>
</cp:coreProperties>
</file>